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C37" w:rsidRPr="00DF0C37" w:rsidRDefault="00DF0C37" w:rsidP="00DF0C37">
      <w:pPr>
        <w:pStyle w:val="NormalWeb"/>
        <w:jc w:val="right"/>
        <w:rPr>
          <w:lang w:val="es-CR"/>
        </w:rPr>
      </w:pPr>
      <w:r w:rsidRPr="00DF0C37">
        <w:rPr>
          <w:lang w:val="es-CR"/>
        </w:rPr>
        <w:t>ALAJUELA, </w:t>
      </w:r>
      <w:r w:rsidRPr="00DF0C37">
        <w:rPr>
          <w:rStyle w:val="fecha"/>
          <w:lang w:val="es-CR"/>
        </w:rPr>
        <w:t>2023-04-21</w:t>
      </w:r>
    </w:p>
    <w:p w:rsidR="00DF0C37" w:rsidRPr="00DF0C37" w:rsidRDefault="00DF0C37" w:rsidP="00DF0C37">
      <w:pPr>
        <w:pStyle w:val="NormalWeb"/>
        <w:jc w:val="center"/>
        <w:rPr>
          <w:lang w:val="es-CR"/>
        </w:rPr>
      </w:pPr>
      <w:r w:rsidRPr="00DF0C37">
        <w:rPr>
          <w:rStyle w:val="Textoennegrita"/>
          <w:lang w:val="es-CR"/>
        </w:rPr>
        <w:t>JUZGADO CONTENCIOSO ADMINISTRATIVO Y CIVIL DE HACIENDA (1028-CA)</w:t>
      </w:r>
    </w:p>
    <w:p w:rsidR="00DF0C37" w:rsidRPr="00DF0C37" w:rsidRDefault="00DF0C37" w:rsidP="00DF0C37">
      <w:pPr>
        <w:pStyle w:val="NormalWeb"/>
        <w:rPr>
          <w:lang w:val="es-CR"/>
        </w:rPr>
      </w:pPr>
      <w:r w:rsidRPr="00DF0C37">
        <w:rPr>
          <w:lang w:val="es-CR"/>
        </w:rPr>
        <w:t>EXPEDIENTE:</w:t>
      </w:r>
      <w:r w:rsidRPr="00DF0C37">
        <w:rPr>
          <w:rStyle w:val="Textoennegrita"/>
          <w:lang w:val="es-CR"/>
        </w:rPr>
        <w:t> </w:t>
      </w:r>
      <w:r w:rsidRPr="00DF0C37">
        <w:rPr>
          <w:rStyle w:val="Textoennegrita"/>
          <w:u w:val="single"/>
          <w:lang w:val="es-CR"/>
        </w:rPr>
        <w:t>NUEVO</w:t>
      </w:r>
      <w:r w:rsidRPr="00DF0C37">
        <w:rPr>
          <w:b/>
          <w:bCs/>
          <w:u w:val="single"/>
          <w:lang w:val="es-CR"/>
        </w:rPr>
        <w:br/>
      </w:r>
      <w:r w:rsidRPr="00DF0C37">
        <w:rPr>
          <w:lang w:val="es-CR"/>
        </w:rPr>
        <w:t>PROCESO:</w:t>
      </w:r>
      <w:r w:rsidRPr="00DF0C37">
        <w:rPr>
          <w:rStyle w:val="Textoennegrita"/>
          <w:lang w:val="es-CR"/>
        </w:rPr>
        <w:t> EJECUCIÓN DE SENTENCIA CONSTITUCIONAL</w:t>
      </w:r>
      <w:r w:rsidRPr="00DF0C37">
        <w:rPr>
          <w:b/>
          <w:bCs/>
          <w:lang w:val="es-CR"/>
        </w:rPr>
        <w:br/>
      </w:r>
      <w:r w:rsidRPr="00DF0C37">
        <w:rPr>
          <w:lang w:val="es-CR"/>
        </w:rPr>
        <w:t>ACTOR EJECUTANTE: </w:t>
      </w:r>
      <w:r w:rsidRPr="00DF0C37">
        <w:rPr>
          <w:rStyle w:val="Textoennegrita"/>
          <w:lang w:val="es-CR"/>
        </w:rPr>
        <w:t> LIC. HENRY RODRIGUEZ RAMÍREZ</w:t>
      </w:r>
      <w:r w:rsidRPr="00DF0C37">
        <w:rPr>
          <w:b/>
          <w:bCs/>
          <w:lang w:val="es-CR"/>
        </w:rPr>
        <w:br/>
      </w:r>
      <w:r w:rsidRPr="00DF0C37">
        <w:rPr>
          <w:lang w:val="es-CR"/>
        </w:rPr>
        <w:t>DEMANDADO: </w:t>
      </w:r>
      <w:r w:rsidRPr="00DF0C37">
        <w:rPr>
          <w:rStyle w:val="Textoennegrita"/>
          <w:lang w:val="es-CR"/>
        </w:rPr>
        <w:t>CAJA COSTARRICENSE DEL SEGURO SOCIAL</w:t>
      </w:r>
    </w:p>
    <w:p w:rsidR="00DF0C37" w:rsidRPr="00DF0C37" w:rsidRDefault="00DF0C37" w:rsidP="00DF0C37">
      <w:pPr>
        <w:pStyle w:val="NormalWeb"/>
        <w:jc w:val="center"/>
        <w:rPr>
          <w:lang w:val="es-CR"/>
        </w:rPr>
      </w:pPr>
      <w:r w:rsidRPr="00DF0C37">
        <w:rPr>
          <w:rStyle w:val="Textoennegrita"/>
          <w:lang w:val="es-CR"/>
        </w:rPr>
        <w:t>SE INICIA PROCESO DE EJECUCIÓN DE SENTENCIA CONSTITUCIONAL</w:t>
      </w:r>
    </w:p>
    <w:p w:rsidR="00DF0C37" w:rsidRPr="00DF0C37" w:rsidRDefault="00DF0C37" w:rsidP="00DF0C37">
      <w:pPr>
        <w:pStyle w:val="NormalWeb"/>
        <w:jc w:val="both"/>
        <w:rPr>
          <w:lang w:val="es-CR"/>
        </w:rPr>
      </w:pPr>
      <w:r w:rsidRPr="00DF0C37">
        <w:rPr>
          <w:lang w:val="es-CR"/>
        </w:rPr>
        <w:t>Quien suscribe, </w:t>
      </w:r>
      <w:r w:rsidRPr="00DF0C37">
        <w:rPr>
          <w:rStyle w:val="Textoennegrita"/>
          <w:lang w:val="es-CR"/>
        </w:rPr>
        <w:t>LIC. HENRY RODRIGUEZ RAMIREZ</w:t>
      </w:r>
      <w:r w:rsidRPr="00DF0C37">
        <w:rPr>
          <w:lang w:val="es-CR"/>
        </w:rPr>
        <w:t>, abogado, cédula: 109800594, carné: 32516, con oficina en Alajuela 200 Sur, 50 oeste de los Tribunales de Justicia, </w:t>
      </w:r>
      <w:r w:rsidRPr="00DF0C37">
        <w:rPr>
          <w:rStyle w:val="Textoennegrita"/>
          <w:lang w:val="es-CR"/>
        </w:rPr>
        <w:t> </w:t>
      </w:r>
      <w:r w:rsidRPr="00DF0C37">
        <w:rPr>
          <w:lang w:val="es-CR"/>
        </w:rPr>
        <w:t>me presento ante su autoridad a presentar: </w:t>
      </w:r>
      <w:r w:rsidRPr="00DF0C37">
        <w:rPr>
          <w:rStyle w:val="Textoennegrita"/>
          <w:lang w:val="es-CR"/>
        </w:rPr>
        <w:t>EJECUCIÓN DE SENTENCIA CONSTITUCIONAL</w:t>
      </w:r>
      <w:r w:rsidRPr="00DF0C37">
        <w:rPr>
          <w:lang w:val="es-CR"/>
        </w:rPr>
        <w:t>, contra la </w:t>
      </w:r>
      <w:r w:rsidRPr="00DF0C37">
        <w:rPr>
          <w:rStyle w:val="Textoennegrita"/>
          <w:lang w:val="es-CR"/>
        </w:rPr>
        <w:t>CAJA COSTARRICENSE DEL SEGURO SOCIAL.</w:t>
      </w:r>
    </w:p>
    <w:p w:rsidR="00DF0C37" w:rsidRPr="00DF0C37" w:rsidRDefault="00DF0C37" w:rsidP="00DF0C37">
      <w:pPr>
        <w:pStyle w:val="NormalWeb"/>
        <w:jc w:val="both"/>
        <w:rPr>
          <w:lang w:val="es-CR"/>
        </w:rPr>
      </w:pPr>
      <w:r w:rsidRPr="00DF0C37">
        <w:rPr>
          <w:rStyle w:val="Textoennegrita"/>
          <w:lang w:val="es-CR"/>
        </w:rPr>
        <w:t> HECHOS</w:t>
      </w:r>
      <w:r w:rsidRPr="00DF0C37">
        <w:rPr>
          <w:lang w:val="es-CR"/>
        </w:rPr>
        <w:t>:</w:t>
      </w:r>
    </w:p>
    <w:p w:rsidR="00DF0C37" w:rsidRPr="00DF0C37" w:rsidRDefault="00DF0C37" w:rsidP="00DF0C37">
      <w:pPr>
        <w:pStyle w:val="NormalWeb"/>
        <w:jc w:val="both"/>
        <w:rPr>
          <w:lang w:val="es-CR"/>
        </w:rPr>
      </w:pPr>
      <w:r w:rsidRPr="00DF0C37">
        <w:rPr>
          <w:rStyle w:val="Textoennegrita"/>
          <w:lang w:val="es-CR"/>
        </w:rPr>
        <w:t>PRIMERO.</w:t>
      </w:r>
      <w:r w:rsidRPr="00DF0C37">
        <w:rPr>
          <w:lang w:val="es-CR"/>
        </w:rPr>
        <w:t> Que el LIC. HENRY RODRIGUEZ RAMIREZ de calidades supra indicadas, ostenta poder especial judicial amplio y suficiente para representar al amparado </w:t>
      </w:r>
      <w:r w:rsidRPr="00DF0C37">
        <w:rPr>
          <w:rStyle w:val="clientenombre"/>
          <w:lang w:val="es-CR"/>
        </w:rPr>
        <w:t>MAGDA MARÍA MEJÍAS VILLEGAS</w:t>
      </w:r>
      <w:r w:rsidRPr="00DF0C37">
        <w:rPr>
          <w:lang w:val="es-CR"/>
        </w:rPr>
        <w:t>  en la presente ejecución de sentencia constitucional. </w:t>
      </w:r>
    </w:p>
    <w:p w:rsidR="00DF0C37" w:rsidRPr="00DF0C37" w:rsidRDefault="00DF0C37" w:rsidP="00DF0C37">
      <w:pPr>
        <w:pStyle w:val="NormalWeb"/>
        <w:jc w:val="both"/>
        <w:rPr>
          <w:lang w:val="es-CR"/>
        </w:rPr>
      </w:pPr>
      <w:r w:rsidRPr="00DF0C37">
        <w:rPr>
          <w:rStyle w:val="Textoennegrita"/>
          <w:lang w:val="es-CR"/>
        </w:rPr>
        <w:t>SEGUNDO.</w:t>
      </w:r>
      <w:r w:rsidRPr="00DF0C37">
        <w:rPr>
          <w:lang w:val="es-CR"/>
        </w:rPr>
        <w:t> Que el recurso de amparo en favor de </w:t>
      </w:r>
      <w:r w:rsidRPr="00DF0C37">
        <w:rPr>
          <w:rStyle w:val="clientenombre"/>
          <w:lang w:val="es-CR"/>
        </w:rPr>
        <w:t>MAGDA MARÍA MEJÍAS VILLEGAS</w:t>
      </w:r>
      <w:r w:rsidRPr="00DF0C37">
        <w:rPr>
          <w:lang w:val="es-CR"/>
        </w:rPr>
        <w:t>, fue tramitado bajo expediente </w:t>
      </w:r>
      <w:r w:rsidRPr="00DF0C37">
        <w:rPr>
          <w:rStyle w:val="numeroexpediente"/>
          <w:b/>
          <w:bCs/>
          <w:lang w:val="es-CR"/>
        </w:rPr>
        <w:t>18-005079-0007-CO</w:t>
      </w:r>
      <w:r w:rsidRPr="00DF0C37">
        <w:rPr>
          <w:rStyle w:val="Textoennegrita"/>
          <w:lang w:val="es-CR"/>
        </w:rPr>
        <w:t> </w:t>
      </w:r>
      <w:r w:rsidRPr="00DF0C37">
        <w:rPr>
          <w:lang w:val="es-CR"/>
        </w:rPr>
        <w:t>presentado en contra de la </w:t>
      </w:r>
      <w:r w:rsidRPr="00DF0C37">
        <w:rPr>
          <w:rStyle w:val="Textoennegrita"/>
          <w:lang w:val="es-CR"/>
        </w:rPr>
        <w:t>Caja Costarricense del Seguro Social</w:t>
      </w:r>
      <w:r w:rsidRPr="00DF0C37">
        <w:rPr>
          <w:lang w:val="es-CR"/>
        </w:rPr>
        <w:t> por la violación al derecho de salud del actor ejecutante.</w:t>
      </w:r>
    </w:p>
    <w:p w:rsidR="00DF0C37" w:rsidRPr="00DF0C37" w:rsidRDefault="00DF0C37" w:rsidP="00DF0C37">
      <w:pPr>
        <w:pStyle w:val="NormalWeb"/>
        <w:jc w:val="both"/>
        <w:rPr>
          <w:lang w:val="es-CR"/>
        </w:rPr>
      </w:pPr>
      <w:r w:rsidRPr="00DF0C37">
        <w:rPr>
          <w:rStyle w:val="Textoennegrita"/>
          <w:lang w:val="es-CR"/>
        </w:rPr>
        <w:t>TERCERO.</w:t>
      </w:r>
      <w:r w:rsidRPr="00DF0C37">
        <w:rPr>
          <w:lang w:val="es-CR"/>
        </w:rPr>
        <w:t> Que en resolución </w:t>
      </w:r>
      <w:r w:rsidRPr="00DF0C37">
        <w:rPr>
          <w:rStyle w:val="resolucion"/>
          <w:b/>
          <w:bCs/>
          <w:lang w:val="es-CR"/>
        </w:rPr>
        <w:t>Nº 2018006119</w:t>
      </w:r>
      <w:r w:rsidRPr="00DF0C37">
        <w:rPr>
          <w:rStyle w:val="Textoennegrita"/>
          <w:lang w:val="es-CR"/>
        </w:rPr>
        <w:t>, </w:t>
      </w:r>
      <w:r w:rsidRPr="00DF0C37">
        <w:rPr>
          <w:lang w:val="es-CR"/>
        </w:rPr>
        <w:t>de </w:t>
      </w:r>
      <w:r w:rsidRPr="00DF0C37">
        <w:rPr>
          <w:rStyle w:val="Textoennegrita"/>
          <w:lang w:val="es-CR"/>
        </w:rPr>
        <w:t>La Sala Constitucional </w:t>
      </w:r>
      <w:r w:rsidRPr="00DF0C37">
        <w:rPr>
          <w:lang w:val="es-CR"/>
        </w:rPr>
        <w:t>consideró contrario al derecho de la constitución la situación alegada por el recurrente confirmando que el recurrido y ahora demandado le afecto el derecho a la salud y la vida.</w:t>
      </w:r>
    </w:p>
    <w:p w:rsidR="00DF0C37" w:rsidRPr="00DF0C37" w:rsidRDefault="00DF0C37" w:rsidP="00DF0C37">
      <w:pPr>
        <w:pStyle w:val="NormalWeb"/>
        <w:jc w:val="both"/>
        <w:rPr>
          <w:lang w:val="es-CR"/>
        </w:rPr>
      </w:pPr>
      <w:r w:rsidRPr="00DF0C37">
        <w:rPr>
          <w:lang w:val="es-CR"/>
        </w:rPr>
        <w:t>Por igual, en dicho voto y en su parte dispositiva, se condenó en abstracto a la </w:t>
      </w:r>
      <w:r w:rsidRPr="00DF0C37">
        <w:rPr>
          <w:rStyle w:val="Textoennegrita"/>
          <w:lang w:val="es-CR"/>
        </w:rPr>
        <w:t>Caja Costarricense del Seguro Social </w:t>
      </w:r>
      <w:r w:rsidRPr="00DF0C37">
        <w:rPr>
          <w:lang w:val="es-CR"/>
        </w:rPr>
        <w:t>al pago de las costas, daños y perjuicios causado con los hechos que sirven de base para la citada resolución judicial que se liquidarán en lo contencioso administrativo.</w:t>
      </w:r>
    </w:p>
    <w:p w:rsidR="00DF0C37" w:rsidRPr="00DF0C37" w:rsidRDefault="00DF0C37" w:rsidP="00DF0C37">
      <w:pPr>
        <w:pStyle w:val="NormalWeb"/>
        <w:jc w:val="both"/>
        <w:rPr>
          <w:lang w:val="es-CR"/>
        </w:rPr>
      </w:pPr>
      <w:r w:rsidRPr="00DF0C37">
        <w:rPr>
          <w:rStyle w:val="Textoennegrita"/>
          <w:lang w:val="es-CR"/>
        </w:rPr>
        <w:t>CUARTO.</w:t>
      </w:r>
      <w:r w:rsidRPr="00DF0C37">
        <w:rPr>
          <w:lang w:val="es-CR"/>
        </w:rPr>
        <w:t> Como consta en el Recurso de Amparo </w:t>
      </w:r>
      <w:r w:rsidRPr="00DF0C37">
        <w:rPr>
          <w:rStyle w:val="Textoennegrita"/>
          <w:lang w:val="es-CR"/>
        </w:rPr>
        <w:t>(el cual adjunto como prueba</w:t>
      </w:r>
      <w:r w:rsidRPr="00DF0C37">
        <w:rPr>
          <w:lang w:val="es-CR"/>
        </w:rPr>
        <w:t>) </w:t>
      </w:r>
      <w:r w:rsidRPr="00DF0C37">
        <w:rPr>
          <w:rStyle w:val="hecho4"/>
          <w:lang w:val="es-CR"/>
        </w:rPr>
        <w:t xml:space="preserve">mi representada había sido diagnosticada con un cáncer en su nariz, indica que los médicos le iniciaban un tratamiento y luego la dejaban botada, tanto así que el último medico que la estaba tratando, decían salió del país y la dejo desamparada y con un expansor en su frente, ya tenía 10 meses con ese aparato y sin una cita de atención posterior a que se lo pusieron, lo que le decían era que el medico que la trataba no estaba. Tanta era la desesperación de mi </w:t>
      </w:r>
      <w:r w:rsidRPr="00DF0C37">
        <w:rPr>
          <w:rStyle w:val="hecho4"/>
          <w:lang w:val="es-CR"/>
        </w:rPr>
        <w:lastRenderedPageBreak/>
        <w:t>representada que en el mismo amparo indicó que estaba desesperada angustiada y hasta sin ganas de seguir viviendo</w:t>
      </w:r>
      <w:r w:rsidRPr="00DF0C37">
        <w:rPr>
          <w:lang w:val="es-CR"/>
        </w:rPr>
        <w:t>.</w:t>
      </w:r>
    </w:p>
    <w:p w:rsidR="00DF0C37" w:rsidRPr="00DF0C37" w:rsidRDefault="00DF0C37" w:rsidP="00DF0C37">
      <w:pPr>
        <w:pStyle w:val="NormalWeb"/>
        <w:jc w:val="both"/>
        <w:rPr>
          <w:lang w:val="es-CR"/>
        </w:rPr>
      </w:pPr>
      <w:r w:rsidRPr="00DF0C37">
        <w:rPr>
          <w:rStyle w:val="Textoennegrita"/>
          <w:lang w:val="es-CR"/>
        </w:rPr>
        <w:t>COSTAS, DAÑOS Y PERJUICIOS</w:t>
      </w:r>
    </w:p>
    <w:p w:rsidR="00DF0C37" w:rsidRPr="00DF0C37" w:rsidRDefault="00DF0C37" w:rsidP="00DF0C37">
      <w:pPr>
        <w:pStyle w:val="NormalWeb"/>
        <w:jc w:val="both"/>
        <w:rPr>
          <w:lang w:val="es-CR"/>
        </w:rPr>
      </w:pPr>
      <w:r w:rsidRPr="00DF0C37">
        <w:rPr>
          <w:rStyle w:val="Textoennegrita"/>
          <w:lang w:val="es-CR"/>
        </w:rPr>
        <w:t>A continuación, presento, ante su autoridad, la siguiente relación de costas, daños y perjuicios:</w:t>
      </w:r>
    </w:p>
    <w:p w:rsidR="00DF0C37" w:rsidRPr="00DF0C37" w:rsidRDefault="00DF0C37" w:rsidP="00DF0C37">
      <w:pPr>
        <w:pStyle w:val="NormalWeb"/>
        <w:jc w:val="both"/>
        <w:rPr>
          <w:lang w:val="es-CR"/>
        </w:rPr>
      </w:pPr>
      <w:r w:rsidRPr="00DF0C37">
        <w:rPr>
          <w:lang w:val="es-CR"/>
        </w:rPr>
        <w:t>1º </w:t>
      </w:r>
      <w:r w:rsidRPr="00DF0C37">
        <w:rPr>
          <w:rStyle w:val="Textoennegrita"/>
          <w:lang w:val="es-CR"/>
        </w:rPr>
        <w:t>Costas por la interposición del Recurso de Amparo</w:t>
      </w:r>
      <w:r w:rsidRPr="00DF0C37">
        <w:rPr>
          <w:lang w:val="es-CR"/>
        </w:rPr>
        <w:t>: ¢181,500ºº (</w:t>
      </w:r>
      <w:r w:rsidRPr="00DF0C37">
        <w:rPr>
          <w:rStyle w:val="Textoennegrita"/>
          <w:lang w:val="es-CR"/>
        </w:rPr>
        <w:t>CIENTO OCHENTA Y UN MIL QUINIENTOS</w:t>
      </w:r>
      <w:r w:rsidRPr="00DF0C37">
        <w:rPr>
          <w:lang w:val="es-CR"/>
        </w:rPr>
        <w:t>), conforme al decreto vigente del Arancel de Honorarios por Servicios Profesionales de Abogacía y Notariado; y 76.1 del Código Procesal Civil.</w:t>
      </w:r>
    </w:p>
    <w:p w:rsidR="00DF0C37" w:rsidRPr="00DF0C37" w:rsidRDefault="00DF0C37" w:rsidP="00DF0C37">
      <w:pPr>
        <w:pStyle w:val="NormalWeb"/>
        <w:jc w:val="both"/>
        <w:rPr>
          <w:lang w:val="es-CR"/>
        </w:rPr>
      </w:pPr>
      <w:r w:rsidRPr="00DF0C37">
        <w:rPr>
          <w:rStyle w:val="Textoennegrita"/>
          <w:lang w:val="es-CR"/>
        </w:rPr>
        <w:t>PRECEDENTE CONSTITUCIONAL:</w:t>
      </w:r>
    </w:p>
    <w:p w:rsidR="00DF0C37" w:rsidRPr="00DF0C37" w:rsidRDefault="00DF0C37" w:rsidP="00DF0C37">
      <w:pPr>
        <w:pStyle w:val="NormalWeb"/>
        <w:jc w:val="both"/>
        <w:rPr>
          <w:lang w:val="es-CR"/>
        </w:rPr>
      </w:pPr>
      <w:r w:rsidRPr="00DF0C37">
        <w:rPr>
          <w:rStyle w:val="Textoennegrita"/>
          <w:lang w:val="es-CR"/>
        </w:rPr>
        <w:t>12528-16</w:t>
      </w:r>
      <w:r w:rsidRPr="00DF0C37">
        <w:rPr>
          <w:lang w:val="es-CR"/>
        </w:rPr>
        <w:t> </w:t>
      </w:r>
      <w:r w:rsidRPr="00DF0C37">
        <w:rPr>
          <w:rStyle w:val="nfasis"/>
          <w:lang w:val="es-CR"/>
        </w:rPr>
        <w:t>“Ahora bien, por imperativo de ley –</w:t>
      </w:r>
      <w:r w:rsidRPr="00DF0C37">
        <w:rPr>
          <w:rStyle w:val="Textoennegrita"/>
          <w:i/>
          <w:iCs/>
          <w:lang w:val="es-CR"/>
        </w:rPr>
        <w:t>artículo 51 de la LJC</w:t>
      </w:r>
      <w:r w:rsidRPr="00DF0C37">
        <w:rPr>
          <w:rStyle w:val="nfasis"/>
          <w:lang w:val="es-CR"/>
        </w:rPr>
        <w:t>-, cuando se acoge un recurso de amparo se debe condenar en abstracto a la indemnización de los daños y perjuicios causados </w:t>
      </w:r>
      <w:r w:rsidRPr="00DF0C37">
        <w:rPr>
          <w:rStyle w:val="Textoennegrita"/>
          <w:i/>
          <w:iCs/>
          <w:u w:val="single"/>
          <w:lang w:val="es-CR"/>
        </w:rPr>
        <w:t>y al pago de las costas del recurso, y se reserva su liquidación para la ejecución de sentencia</w:t>
      </w:r>
      <w:r w:rsidRPr="00DF0C37">
        <w:rPr>
          <w:rStyle w:val="nfasis"/>
          <w:lang w:val="es-CR"/>
        </w:rPr>
        <w:t>. </w:t>
      </w:r>
      <w:r w:rsidRPr="00DF0C37">
        <w:rPr>
          <w:rStyle w:val="Textoennegrita"/>
          <w:i/>
          <w:iCs/>
          <w:u w:val="single"/>
          <w:lang w:val="es-CR"/>
        </w:rPr>
        <w:t>Cuando se trata de las costas –honorarios–, al (a la) abogado (a) se le cancelarán</w:t>
      </w:r>
      <w:r w:rsidRPr="00DF0C37">
        <w:rPr>
          <w:rStyle w:val="nfasis"/>
          <w:u w:val="single"/>
          <w:lang w:val="es-CR"/>
        </w:rPr>
        <w:t>, siempre y cuando acredite que fue el (la) </w:t>
      </w:r>
      <w:r w:rsidRPr="00DF0C37">
        <w:rPr>
          <w:rStyle w:val="Textoennegrita"/>
          <w:i/>
          <w:iCs/>
          <w:u w:val="single"/>
          <w:lang w:val="es-CR"/>
        </w:rPr>
        <w:t>director (a) del proceso constitucional de amparo</w:t>
      </w:r>
      <w:r w:rsidRPr="00DF0C37">
        <w:rPr>
          <w:rStyle w:val="nfasis"/>
          <w:u w:val="single"/>
          <w:lang w:val="es-CR"/>
        </w:rPr>
        <w:t> y el (la) amparado (a) no compruebe que le pagó los honorarios al profesional en derecho</w:t>
      </w:r>
      <w:r w:rsidRPr="00DF0C37">
        <w:rPr>
          <w:rStyle w:val="Textoennegrita"/>
          <w:i/>
          <w:iCs/>
          <w:lang w:val="es-CR"/>
        </w:rPr>
        <w:t>.</w:t>
      </w:r>
      <w:r w:rsidRPr="00DF0C37">
        <w:rPr>
          <w:rStyle w:val="nfasis"/>
          <w:lang w:val="es-CR"/>
        </w:rPr>
        <w:t> Comuníquese esta sentencia a la Auditoría Interna de la Caja Costarricense de Seguro Social y a la contralora General de la República.”</w:t>
      </w:r>
    </w:p>
    <w:p w:rsidR="00DF0C37" w:rsidRPr="00DF0C37" w:rsidRDefault="00DF0C37" w:rsidP="00DF0C37">
      <w:pPr>
        <w:pStyle w:val="NormalWeb"/>
        <w:jc w:val="both"/>
        <w:rPr>
          <w:lang w:val="es-CR"/>
        </w:rPr>
      </w:pPr>
      <w:r w:rsidRPr="00DF0C37">
        <w:rPr>
          <w:rStyle w:val="Textoennegrita"/>
          <w:lang w:val="es-CR"/>
        </w:rPr>
        <w:t>14814-08 </w:t>
      </w:r>
      <w:r w:rsidRPr="00DF0C37">
        <w:rPr>
          <w:rStyle w:val="nfasis"/>
          <w:lang w:val="es-CR"/>
        </w:rPr>
        <w:t>“considera este Tribunal que tal solicitud de exoneración de la condenatoria al pago de las costas, daños y perjuicios declarados en la sentencia antes mencionada resulta improcedente, ya que de conformidad con lo dispuesto en el </w:t>
      </w:r>
      <w:r w:rsidRPr="00DF0C37">
        <w:rPr>
          <w:rStyle w:val="Textoennegrita"/>
          <w:i/>
          <w:iCs/>
          <w:lang w:val="es-CR"/>
        </w:rPr>
        <w:t>artículo 51 de la Ley de la Jurisdicción Constitucional</w:t>
      </w:r>
      <w:r w:rsidRPr="00DF0C37">
        <w:rPr>
          <w:rStyle w:val="nfasis"/>
          <w:lang w:val="es-CR"/>
        </w:rPr>
        <w:t>, </w:t>
      </w:r>
      <w:r w:rsidRPr="00DF0C37">
        <w:rPr>
          <w:rStyle w:val="Textoennegrita"/>
          <w:i/>
          <w:iCs/>
          <w:u w:val="single"/>
          <w:lang w:val="es-CR"/>
        </w:rPr>
        <w:t>toda resolución que acoja el recurso conlleva automáticamente la condenatoria en abstracto</w:t>
      </w:r>
      <w:r w:rsidRPr="00DF0C37">
        <w:rPr>
          <w:rStyle w:val="nfasis"/>
          <w:u w:val="single"/>
          <w:lang w:val="es-CR"/>
        </w:rPr>
        <w:t> a la indemnización de los daños y perjuicios causados </w:t>
      </w:r>
      <w:r w:rsidRPr="00DF0C37">
        <w:rPr>
          <w:rStyle w:val="Textoennegrita"/>
          <w:i/>
          <w:iCs/>
          <w:u w:val="single"/>
          <w:lang w:val="es-CR"/>
        </w:rPr>
        <w:t>y al pago de las costas del recurso</w:t>
      </w:r>
      <w:r w:rsidRPr="00DF0C37">
        <w:rPr>
          <w:rStyle w:val="nfasis"/>
          <w:lang w:val="es-CR"/>
        </w:rPr>
        <w:t>.”</w:t>
      </w:r>
    </w:p>
    <w:p w:rsidR="00DF0C37" w:rsidRPr="00DF0C37" w:rsidRDefault="00DF0C37" w:rsidP="00DF0C37">
      <w:pPr>
        <w:pStyle w:val="NormalWeb"/>
        <w:jc w:val="both"/>
        <w:rPr>
          <w:lang w:val="es-CR"/>
        </w:rPr>
      </w:pPr>
      <w:r w:rsidRPr="00DF0C37">
        <w:rPr>
          <w:lang w:val="es-CR"/>
        </w:rPr>
        <w:t>2º </w:t>
      </w:r>
      <w:r w:rsidRPr="00DF0C37">
        <w:rPr>
          <w:rStyle w:val="Textoennegrita"/>
          <w:lang w:val="es-CR"/>
        </w:rPr>
        <w:t>Daño Moral Subjetivo</w:t>
      </w:r>
      <w:r w:rsidRPr="00DF0C37">
        <w:rPr>
          <w:lang w:val="es-CR"/>
        </w:rPr>
        <w:t>: </w:t>
      </w:r>
      <w:r w:rsidRPr="00DF0C37">
        <w:rPr>
          <w:rStyle w:val="Textoennegrita"/>
          <w:lang w:val="es-CR"/>
        </w:rPr>
        <w:t>¢</w:t>
      </w:r>
      <w:r w:rsidRPr="00DF0C37">
        <w:rPr>
          <w:rStyle w:val="danomoral"/>
          <w:b/>
          <w:bCs/>
          <w:lang w:val="es-CR"/>
        </w:rPr>
        <w:t>1.200.000</w:t>
      </w:r>
      <w:r w:rsidRPr="00DF0C37">
        <w:rPr>
          <w:rStyle w:val="Textoennegrita"/>
          <w:lang w:val="es-CR"/>
        </w:rPr>
        <w:t>º (</w:t>
      </w:r>
      <w:r w:rsidRPr="00DF0C37">
        <w:rPr>
          <w:rStyle w:val="danoenletras"/>
          <w:b/>
          <w:bCs/>
          <w:lang w:val="es-CR"/>
        </w:rPr>
        <w:t>UN MILLON DOSCIENTOS MIL </w:t>
      </w:r>
      <w:r w:rsidRPr="00DF0C37">
        <w:rPr>
          <w:rStyle w:val="Textoennegrita"/>
          <w:lang w:val="es-CR"/>
        </w:rPr>
        <w:t>COLONES)</w:t>
      </w:r>
    </w:p>
    <w:p w:rsidR="00DF0C37" w:rsidRPr="00DF0C37" w:rsidRDefault="00DF0C37" w:rsidP="00DF0C37">
      <w:pPr>
        <w:pStyle w:val="NormalWeb"/>
        <w:jc w:val="both"/>
        <w:rPr>
          <w:lang w:val="es-CR"/>
        </w:rPr>
      </w:pPr>
      <w:r w:rsidRPr="00DF0C37">
        <w:rPr>
          <w:rStyle w:val="Textoennegrita"/>
          <w:lang w:val="es-CR"/>
        </w:rPr>
        <w:t>JUSTIFICACION DEL DAÑO MORAL:</w:t>
      </w:r>
      <w:r w:rsidRPr="00DF0C37">
        <w:rPr>
          <w:lang w:val="es-CR"/>
        </w:rPr>
        <w:t> Como quedo acreditado por </w:t>
      </w:r>
      <w:r w:rsidRPr="00DF0C37">
        <w:rPr>
          <w:rStyle w:val="Textoennegrita"/>
          <w:lang w:val="es-CR"/>
        </w:rPr>
        <w:t>La Sala Constitucional</w:t>
      </w:r>
      <w:r w:rsidRPr="00DF0C37">
        <w:rPr>
          <w:lang w:val="es-CR"/>
        </w:rPr>
        <w:t>, dando lugar a la ejecutoria que sirve de base para la presente ejecución de sentencia </w:t>
      </w:r>
      <w:r w:rsidRPr="00DF0C37">
        <w:rPr>
          <w:rStyle w:val="Textoennegrita"/>
          <w:lang w:val="es-CR"/>
        </w:rPr>
        <w:t>y lo cual se hace ver en el hecho cuarto de la presente demanda</w:t>
      </w:r>
      <w:r w:rsidRPr="00DF0C37">
        <w:rPr>
          <w:lang w:val="es-CR"/>
        </w:rPr>
        <w:t>, además de estar expreso en el recurso de amparo adjunto,</w:t>
      </w:r>
      <w:r w:rsidRPr="00DF0C37">
        <w:rPr>
          <w:rStyle w:val="Textoennegrita"/>
          <w:lang w:val="es-CR"/>
        </w:rPr>
        <w:t> </w:t>
      </w:r>
      <w:r w:rsidRPr="00DF0C37">
        <w:rPr>
          <w:rStyle w:val="justificaciondmoral"/>
          <w:lang w:val="es-CR"/>
        </w:rPr>
        <w:t xml:space="preserve">tanta era la deseperación que sentia mi representada por la falta de atención por parte del ahora demandado que ya no tenia ni ganas de seguir viviendo, y es que eso lo expresa en el amparo que se presento, de forma desesperada en busca de que le dieran seguimiento a su caso, un cancer en su nariz que le habian diagnosticado 19 años atras, le hicieron algun injerto que no funcionó y la dejaron botada, luego la empieza a tratar otro médico que le pone un expansor en su frente e igual la deja botada, teniendo ya 10 meses con ese aparato, sin una fecha definida para darle </w:t>
      </w:r>
      <w:r w:rsidRPr="00DF0C37">
        <w:rPr>
          <w:rStyle w:val="justificaciondmoral"/>
          <w:lang w:val="es-CR"/>
        </w:rPr>
        <w:lastRenderedPageBreak/>
        <w:t>seguimiento lo que le dicen es que su medico salió del país y debe esperar a que regreso, eso le causo además angustia, desesperación, depresión y reitero pérdida del deseo de seguir viviendo, siendo el hecho generador de esos sentimientos tan negativos la falta de atención por parte del ahora demandado, constituyéndose este en la conexión entre el hecho y el daño a reparar</w:t>
      </w:r>
      <w:r w:rsidRPr="00DF0C37">
        <w:rPr>
          <w:lang w:val="es-CR"/>
        </w:rPr>
        <w:t>.</w:t>
      </w:r>
    </w:p>
    <w:p w:rsidR="00DF0C37" w:rsidRPr="00DF0C37" w:rsidRDefault="00DF0C37" w:rsidP="00DF0C37">
      <w:pPr>
        <w:pStyle w:val="NormalWeb"/>
        <w:jc w:val="both"/>
        <w:rPr>
          <w:lang w:val="es-CR"/>
        </w:rPr>
      </w:pPr>
      <w:r w:rsidRPr="00DF0C37">
        <w:rPr>
          <w:rStyle w:val="Textoennegrita"/>
          <w:lang w:val="es-CR"/>
        </w:rPr>
        <w:t>EN CUANTO AL FONDO:</w:t>
      </w:r>
    </w:p>
    <w:p w:rsidR="00DF0C37" w:rsidRPr="00DF0C37" w:rsidRDefault="00DF0C37" w:rsidP="00DF0C37">
      <w:pPr>
        <w:pStyle w:val="NormalWeb"/>
        <w:jc w:val="both"/>
        <w:rPr>
          <w:lang w:val="es-CR"/>
        </w:rPr>
      </w:pPr>
      <w:r w:rsidRPr="00DF0C37">
        <w:rPr>
          <w:lang w:val="es-CR"/>
        </w:rPr>
        <w:t>Lo que se viene a liquidar ha sido reconocido en reiteradas ocasiones por la </w:t>
      </w:r>
      <w:r w:rsidRPr="00DF0C37">
        <w:rPr>
          <w:rStyle w:val="Textoennegrita"/>
          <w:lang w:val="es-CR"/>
        </w:rPr>
        <w:t>Sala Primera de la Corte Suprema de Justicia</w:t>
      </w:r>
      <w:r w:rsidRPr="00DF0C37">
        <w:rPr>
          <w:lang w:val="es-CR"/>
        </w:rPr>
        <w:t>, jurisprudencia voto: </w:t>
      </w:r>
      <w:r w:rsidRPr="00DF0C37">
        <w:rPr>
          <w:rStyle w:val="Textoennegrita"/>
          <w:lang w:val="es-CR"/>
        </w:rPr>
        <w:t>370-03</w:t>
      </w:r>
    </w:p>
    <w:p w:rsidR="00DF0C37" w:rsidRPr="00DF0C37" w:rsidRDefault="00DF0C37" w:rsidP="00DF0C37">
      <w:pPr>
        <w:pStyle w:val="NormalWeb"/>
        <w:jc w:val="both"/>
        <w:rPr>
          <w:lang w:val="es-CR"/>
        </w:rPr>
      </w:pPr>
      <w:r w:rsidRPr="00DF0C37">
        <w:rPr>
          <w:rStyle w:val="nfasis"/>
          <w:lang w:val="es-CR"/>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rsidR="00DF0C37" w:rsidRPr="00DF0C37" w:rsidRDefault="00DF0C37" w:rsidP="00DF0C37">
      <w:pPr>
        <w:pStyle w:val="NormalWeb"/>
        <w:jc w:val="both"/>
        <w:rPr>
          <w:lang w:val="es-CR"/>
        </w:rPr>
      </w:pPr>
      <w:r w:rsidRPr="00DF0C37">
        <w:rPr>
          <w:lang w:val="es-CR"/>
        </w:rPr>
        <w:t>3º </w:t>
      </w:r>
      <w:r w:rsidRPr="00DF0C37">
        <w:rPr>
          <w:rStyle w:val="Textoennegrita"/>
          <w:lang w:val="es-CR"/>
        </w:rPr>
        <w:t>Costas personales</w:t>
      </w:r>
      <w:r w:rsidRPr="00DF0C37">
        <w:rPr>
          <w:lang w:val="es-CR"/>
        </w:rPr>
        <w:t>: ¢121,000ºº (</w:t>
      </w:r>
      <w:r w:rsidRPr="00DF0C37">
        <w:rPr>
          <w:rStyle w:val="Textoennegrita"/>
          <w:lang w:val="es-CR"/>
        </w:rPr>
        <w:t>CIENTO VEINTIUN MIL COLONES</w:t>
      </w:r>
      <w:r w:rsidRPr="00DF0C37">
        <w:rPr>
          <w:lang w:val="es-CR"/>
        </w:rPr>
        <w:t>)  </w:t>
      </w:r>
      <w:r w:rsidRPr="00DF0C37">
        <w:rPr>
          <w:rStyle w:val="Textoennegrita"/>
          <w:lang w:val="es-CR"/>
        </w:rPr>
        <w:t>Es requisito esencial el patrocinio letrado para acudir al Juzgado Contencioso Administrativo</w:t>
      </w:r>
      <w:r w:rsidRPr="00DF0C37">
        <w:rPr>
          <w:lang w:val="es-CR"/>
        </w:rPr>
        <w:t>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rsidR="00DF0C37" w:rsidRPr="00DF0C37" w:rsidRDefault="00DF0C37" w:rsidP="00DF0C37">
      <w:pPr>
        <w:pStyle w:val="NormalWeb"/>
        <w:jc w:val="both"/>
        <w:rPr>
          <w:lang w:val="es-CR"/>
        </w:rPr>
      </w:pPr>
      <w:r w:rsidRPr="00DF0C37">
        <w:rPr>
          <w:rStyle w:val="Textoennegrita"/>
          <w:lang w:val="es-CR"/>
        </w:rPr>
        <w:t>ESTIMACIÓN:</w:t>
      </w:r>
      <w:r w:rsidRPr="00DF0C37">
        <w:rPr>
          <w:lang w:val="es-CR"/>
        </w:rPr>
        <w:t> ¢</w:t>
      </w:r>
      <w:r w:rsidRPr="00DF0C37">
        <w:rPr>
          <w:rStyle w:val="totalesimacion"/>
          <w:lang w:val="es-CR"/>
        </w:rPr>
        <w:t>1.502.500</w:t>
      </w:r>
      <w:r w:rsidRPr="00DF0C37">
        <w:rPr>
          <w:lang w:val="es-CR"/>
        </w:rPr>
        <w:t>°° (</w:t>
      </w:r>
      <w:r w:rsidRPr="00DF0C37">
        <w:rPr>
          <w:rStyle w:val="estimacionletras"/>
          <w:b/>
          <w:bCs/>
          <w:lang w:val="es-CR"/>
        </w:rPr>
        <w:t>UN MILLON QUINIENTOS DOS MIL QUINIENTOS </w:t>
      </w:r>
      <w:r w:rsidRPr="00DF0C37">
        <w:rPr>
          <w:rStyle w:val="Textoennegrita"/>
          <w:lang w:val="es-CR"/>
        </w:rPr>
        <w:t>COLONES</w:t>
      </w:r>
      <w:r w:rsidRPr="00DF0C37">
        <w:rPr>
          <w:lang w:val="es-CR"/>
        </w:rPr>
        <w:t>)</w:t>
      </w:r>
    </w:p>
    <w:p w:rsidR="00DF0C37" w:rsidRDefault="00DF0C37" w:rsidP="00DF0C37">
      <w:pPr>
        <w:pStyle w:val="NormalWeb"/>
        <w:jc w:val="both"/>
      </w:pPr>
      <w:r>
        <w:rPr>
          <w:rStyle w:val="Textoennegrita"/>
        </w:rPr>
        <w:t>PRUEBA:</w:t>
      </w:r>
    </w:p>
    <w:p w:rsidR="00DF0C37" w:rsidRDefault="00DF0C37" w:rsidP="00DF0C37">
      <w:pPr>
        <w:numPr>
          <w:ilvl w:val="0"/>
          <w:numId w:val="22"/>
        </w:numPr>
        <w:spacing w:before="100" w:beforeAutospacing="1" w:after="100" w:afterAutospacing="1" w:line="240" w:lineRule="auto"/>
        <w:jc w:val="both"/>
      </w:pPr>
      <w:r>
        <w:t>Se aporta como prueba la declaratoria </w:t>
      </w:r>
      <w:r>
        <w:rPr>
          <w:rStyle w:val="Textoennegrita"/>
        </w:rPr>
        <w:t>CON LUGAR</w:t>
      </w:r>
      <w:r>
        <w:t>, del recurso interpuesto, la ejecutoria de la resolución número </w:t>
      </w:r>
      <w:r>
        <w:rPr>
          <w:rStyle w:val="resolucion"/>
          <w:b/>
          <w:bCs/>
        </w:rPr>
        <w:t>Nº 2018006119</w:t>
      </w:r>
      <w:r>
        <w:rPr>
          <w:rStyle w:val="Textoennegrita"/>
        </w:rPr>
        <w:t>, </w:t>
      </w:r>
      <w:r>
        <w:t>de </w:t>
      </w:r>
      <w:r>
        <w:rPr>
          <w:rStyle w:val="Textoennegrita"/>
        </w:rPr>
        <w:t>La Sala Constitucional de la Corte Suprema de Justicia</w:t>
      </w:r>
      <w:r>
        <w:t>, reuniendo todos los requisitos dispuestos en el Código Procesal Civil vigente, el cual fue dado con lugar tomando en cuenta los hechos indicados en este y que se detallan en el hecho cuarto de la presente demanda.</w:t>
      </w:r>
    </w:p>
    <w:p w:rsidR="00DF0C37" w:rsidRDefault="00DF0C37" w:rsidP="00DF0C37">
      <w:pPr>
        <w:numPr>
          <w:ilvl w:val="0"/>
          <w:numId w:val="22"/>
        </w:numPr>
        <w:spacing w:before="100" w:beforeAutospacing="1" w:after="100" w:afterAutospacing="1" w:line="240" w:lineRule="auto"/>
        <w:jc w:val="both"/>
      </w:pPr>
      <w:r>
        <w:t>Se adjunta Recurso de Amparo presentado en el que se ruega por atención y el cese de la afectación a la salud y suplica por una mejor calidad de vida, lo cual se hace ver en el hecho cuarto supra.</w:t>
      </w:r>
    </w:p>
    <w:p w:rsidR="00DF0C37" w:rsidRDefault="00DF0C37" w:rsidP="00DF0C37">
      <w:pPr>
        <w:numPr>
          <w:ilvl w:val="0"/>
          <w:numId w:val="22"/>
        </w:numPr>
        <w:spacing w:before="100" w:beforeAutospacing="1" w:after="100" w:afterAutospacing="1" w:line="240" w:lineRule="auto"/>
        <w:jc w:val="both"/>
      </w:pPr>
      <w:r>
        <w:t>Poder especial judicial a nombre del actor ejecutante.</w:t>
      </w:r>
    </w:p>
    <w:p w:rsidR="00DF0C37" w:rsidRDefault="00DF0C37" w:rsidP="00DF0C37">
      <w:pPr>
        <w:numPr>
          <w:ilvl w:val="0"/>
          <w:numId w:val="22"/>
        </w:numPr>
        <w:spacing w:before="100" w:beforeAutospacing="1" w:after="100" w:afterAutospacing="1" w:line="240" w:lineRule="auto"/>
        <w:jc w:val="both"/>
      </w:pPr>
      <w:r>
        <w:t>Prueba documental también aportada al Recurso de Amparo lo que fue valorado por el Alto Tribunal Constitucional.</w:t>
      </w:r>
    </w:p>
    <w:p w:rsidR="00DF0C37" w:rsidRPr="00DF0C37" w:rsidRDefault="00DF0C37" w:rsidP="00DF0C37">
      <w:pPr>
        <w:pStyle w:val="NormalWeb"/>
        <w:jc w:val="both"/>
        <w:rPr>
          <w:lang w:val="es-CR"/>
        </w:rPr>
      </w:pPr>
      <w:r w:rsidRPr="00DF0C37">
        <w:rPr>
          <w:rStyle w:val="Textoennegrita"/>
          <w:lang w:val="es-CR"/>
        </w:rPr>
        <w:lastRenderedPageBreak/>
        <w:t>CUESTIONES DE TRÁMITE: NO CONCILIACIÓN y RENUNCIAS:</w:t>
      </w:r>
    </w:p>
    <w:p w:rsidR="00DF0C37" w:rsidRPr="00DF0C37" w:rsidRDefault="00DF0C37" w:rsidP="00DF0C37">
      <w:pPr>
        <w:pStyle w:val="NormalWeb"/>
        <w:jc w:val="both"/>
        <w:rPr>
          <w:lang w:val="es-CR"/>
        </w:rPr>
      </w:pPr>
      <w:r w:rsidRPr="00DF0C37">
        <w:rPr>
          <w:lang w:val="es-CR"/>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rsidR="00DF0C37" w:rsidRDefault="00DF0C37" w:rsidP="00DF0C37">
      <w:pPr>
        <w:pStyle w:val="NormalWeb"/>
        <w:jc w:val="both"/>
      </w:pPr>
      <w:r>
        <w:rPr>
          <w:rStyle w:val="Textoennegrita"/>
        </w:rPr>
        <w:t>PETITORIAS:</w:t>
      </w:r>
    </w:p>
    <w:p w:rsidR="00DF0C37" w:rsidRDefault="00DF0C37" w:rsidP="00DF0C37">
      <w:pPr>
        <w:numPr>
          <w:ilvl w:val="0"/>
          <w:numId w:val="23"/>
        </w:numPr>
        <w:spacing w:before="100" w:beforeAutospacing="1" w:after="100" w:afterAutospacing="1" w:line="240" w:lineRule="auto"/>
        <w:jc w:val="both"/>
      </w:pPr>
      <w:r>
        <w:t>Que se sirva dar el correspondiente trámite a esta Ejecución de Sentencia Constitucional.</w:t>
      </w:r>
    </w:p>
    <w:p w:rsidR="00DF0C37" w:rsidRDefault="00DF0C37" w:rsidP="00DF0C37">
      <w:pPr>
        <w:numPr>
          <w:ilvl w:val="0"/>
          <w:numId w:val="23"/>
        </w:numPr>
        <w:spacing w:before="100" w:beforeAutospacing="1" w:after="100" w:afterAutospacing="1" w:line="240" w:lineRule="auto"/>
        <w:jc w:val="both"/>
      </w:pPr>
      <w:r>
        <w:t>Que se apruebe en todas sus partes lo presentado.</w:t>
      </w:r>
    </w:p>
    <w:p w:rsidR="00DF0C37" w:rsidRDefault="00DF0C37" w:rsidP="00DF0C37">
      <w:pPr>
        <w:numPr>
          <w:ilvl w:val="0"/>
          <w:numId w:val="23"/>
        </w:numPr>
        <w:spacing w:before="100" w:beforeAutospacing="1" w:after="100" w:afterAutospacing="1" w:line="240" w:lineRule="auto"/>
        <w:jc w:val="both"/>
      </w:pPr>
      <w:r>
        <w:t>Siendo que para ejecutar la presente se deben cancelar honorarios legales, los cuales no deberían correr por cuenta del recurrente ya que es </w:t>
      </w:r>
      <w:r>
        <w:rPr>
          <w:rStyle w:val="Textoennegrita"/>
        </w:rPr>
        <w:t>mi cliente el afectado por la no atención y es la parte débil en el presente caso</w:t>
      </w:r>
      <w:r>
        <w:t>, el cliente solicita queden fijados los honorarios de abogado para que a su vez se reconozcan como costas personales de la presente acción judicial.</w:t>
      </w:r>
    </w:p>
    <w:p w:rsidR="00DF0C37" w:rsidRDefault="00DF0C37" w:rsidP="00DF0C37">
      <w:pPr>
        <w:numPr>
          <w:ilvl w:val="0"/>
          <w:numId w:val="23"/>
        </w:numPr>
        <w:spacing w:before="100" w:beforeAutospacing="1" w:after="100" w:afterAutospacing="1" w:line="240" w:lineRule="auto"/>
        <w:jc w:val="both"/>
      </w:pPr>
      <w:r>
        <w:t>Se valore lo indicado en el hecho cuarto de la presente demanda y que se indique en sentencia que el demandado debe pagar el monto solicitado por daño moral subjetivo indicado en favor de </w:t>
      </w:r>
      <w:r>
        <w:rPr>
          <w:rStyle w:val="clientenombre"/>
        </w:rPr>
        <w:t>MAGDA MARÍA MEJÍAS VILLEGAS</w:t>
      </w:r>
      <w:r>
        <w:t> por la afectación demostrada tanto en el recurso de amparo como en el hecho cuarto de la presente </w:t>
      </w:r>
      <w:r>
        <w:rPr>
          <w:rStyle w:val="petitoriahecho4"/>
        </w:rPr>
        <w:t>por cuanto el daño que generó los sentimientos en mi representada de desánimo por la vida, angustia, desesperación, depresión fue la falta de atención por par</w:t>
      </w:r>
      <w:r w:rsidR="007264FE">
        <w:rPr>
          <w:rStyle w:val="petitoriahecho4"/>
        </w:rPr>
        <w:t>te del demandado, el cual en mas de una ocasión le iniciaba un tratamiento y luego la dejaba sin seguimiento, al punto que al presentar el amparo que sirve de base para esta ejecutoria, ya tenia 10 meses con un expansor en frente, esperando que le dieran seguimiento, sin una cita posterior y mas bien le decían que su médico estaba fuera del país y que debía espera a que este regresara</w:t>
      </w:r>
      <w:r>
        <w:t>.</w:t>
      </w:r>
    </w:p>
    <w:p w:rsidR="00DF0C37" w:rsidRDefault="00DF0C37" w:rsidP="00DF0C37">
      <w:pPr>
        <w:numPr>
          <w:ilvl w:val="0"/>
          <w:numId w:val="23"/>
        </w:numPr>
        <w:spacing w:before="100" w:beforeAutospacing="1" w:after="100" w:afterAutospacing="1" w:line="240" w:lineRule="auto"/>
        <w:jc w:val="both"/>
      </w:pPr>
      <w:r>
        <w:t>Que se indique en sentencia que el demandado debe pagar los intereses legales sobre la totalidad de los montos hasta su efectivo desembolso.</w:t>
      </w:r>
    </w:p>
    <w:p w:rsidR="00DF0C37" w:rsidRDefault="00DF0C37" w:rsidP="00DF0C37">
      <w:pPr>
        <w:numPr>
          <w:ilvl w:val="0"/>
          <w:numId w:val="23"/>
        </w:numPr>
        <w:spacing w:before="100" w:beforeAutospacing="1" w:after="100" w:afterAutospacing="1" w:line="240" w:lineRule="auto"/>
        <w:jc w:val="both"/>
      </w:pPr>
      <w:r>
        <w:t>Siendo que tanto la presentación del Recurso de Amparo como de la presente ejecución de sentencia, se está llevando bajo  representación legal y que </w:t>
      </w:r>
      <w:r>
        <w:rPr>
          <w:rStyle w:val="Textoennegrita"/>
        </w:rPr>
        <w:t>según manifestación expresa en Poder Especial Judicial, </w:t>
      </w:r>
      <w: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rsidR="00DF0C37" w:rsidRPr="00DF0C37" w:rsidRDefault="00DF0C37" w:rsidP="00DF0C37">
      <w:pPr>
        <w:pStyle w:val="NormalWeb"/>
        <w:jc w:val="both"/>
        <w:rPr>
          <w:lang w:val="es-CR"/>
        </w:rPr>
      </w:pPr>
    </w:p>
    <w:p w:rsidR="00DF0C37" w:rsidRPr="00DF0C37" w:rsidRDefault="00DF0C37" w:rsidP="00DF0C37">
      <w:pPr>
        <w:pStyle w:val="NormalWeb"/>
        <w:jc w:val="both"/>
        <w:rPr>
          <w:lang w:val="es-CR"/>
        </w:rPr>
      </w:pPr>
      <w:r w:rsidRPr="00DF0C37">
        <w:rPr>
          <w:rStyle w:val="Textoennegrita"/>
          <w:lang w:val="es-CR"/>
        </w:rPr>
        <w:t>DERECHO:</w:t>
      </w:r>
    </w:p>
    <w:p w:rsidR="00DF0C37" w:rsidRPr="00DF0C37" w:rsidRDefault="00DF0C37" w:rsidP="00DF0C37">
      <w:pPr>
        <w:pStyle w:val="NormalWeb"/>
        <w:jc w:val="both"/>
        <w:rPr>
          <w:lang w:val="es-CR"/>
        </w:rPr>
      </w:pPr>
      <w:r w:rsidRPr="00DF0C37">
        <w:rPr>
          <w:lang w:val="es-CR"/>
        </w:rPr>
        <w:t xml:space="preserve">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w:t>
      </w:r>
      <w:r w:rsidRPr="00DF0C37">
        <w:rPr>
          <w:lang w:val="es-CR"/>
        </w:rPr>
        <w:lastRenderedPageBreak/>
        <w:t>39078-JP del 25 de mayo del 2015), 25 de la Convención Americana sobre derechos humanos, 41, 49 y 51 de la Constitución Política; y también la razón, experiencia y el sentido común.</w:t>
      </w:r>
    </w:p>
    <w:p w:rsidR="00DF0C37" w:rsidRPr="00DF0C37" w:rsidRDefault="00DF0C37" w:rsidP="00DF0C37">
      <w:pPr>
        <w:pStyle w:val="NormalWeb"/>
        <w:rPr>
          <w:lang w:val="es-CR"/>
        </w:rPr>
      </w:pPr>
      <w:r w:rsidRPr="00DF0C37">
        <w:rPr>
          <w:rStyle w:val="Textoennegrita"/>
          <w:lang w:val="es-CR"/>
        </w:rPr>
        <w:t>Adjunto entero de timbres de abogado para demanda 2.100 colones más 275 colones para poder especial, 150 colones archivo, 125 colones fiscal, (</w:t>
      </w:r>
      <w:r w:rsidRPr="00DF0C37">
        <w:rPr>
          <w:lang w:val="es-CR"/>
        </w:rPr>
        <w:t>nótese en el apartado "</w:t>
      </w:r>
      <w:r w:rsidRPr="00DF0C37">
        <w:rPr>
          <w:rStyle w:val="Textoennegrita"/>
          <w:lang w:val="es-CR"/>
        </w:rPr>
        <w:t>Boleta de Seguridad</w:t>
      </w:r>
      <w:r w:rsidRPr="00DF0C37">
        <w:rPr>
          <w:lang w:val="es-CR"/>
        </w:rPr>
        <w:t>" de los timbres </w:t>
      </w:r>
      <w:r w:rsidRPr="00DF0C37">
        <w:rPr>
          <w:rStyle w:val="Textoennegrita"/>
          <w:lang w:val="es-CR"/>
        </w:rPr>
        <w:t>el número de resolución/expediente que se viene a ejecutar</w:t>
      </w:r>
      <w:r w:rsidRPr="00DF0C37">
        <w:rPr>
          <w:lang w:val="es-CR"/>
        </w:rPr>
        <w:t> con lo que se cumple el requisito de que los timbres sean únicos y pagados para este proceso exclusivamente</w:t>
      </w:r>
      <w:r w:rsidRPr="00DF0C37">
        <w:rPr>
          <w:rStyle w:val="Textoennegrita"/>
          <w:lang w:val="es-CR"/>
        </w:rPr>
        <w:t>.)</w:t>
      </w:r>
    </w:p>
    <w:p w:rsidR="00DF0C37" w:rsidRPr="00DF0C37" w:rsidRDefault="00DF0C37" w:rsidP="00DF0C37">
      <w:pPr>
        <w:pStyle w:val="NormalWeb"/>
        <w:jc w:val="both"/>
        <w:rPr>
          <w:lang w:val="es-CR"/>
        </w:rPr>
      </w:pPr>
      <w:r w:rsidRPr="00DF0C37">
        <w:rPr>
          <w:rStyle w:val="Textoennegrita"/>
          <w:lang w:val="es-CR"/>
        </w:rPr>
        <w:t>NOTIFICACIONES:</w:t>
      </w:r>
      <w:r w:rsidRPr="00DF0C37">
        <w:rPr>
          <w:lang w:val="es-CR"/>
        </w:rPr>
        <w:t> </w:t>
      </w:r>
      <w:hyperlink r:id="rId7" w:history="1">
        <w:r w:rsidRPr="00DF0C37">
          <w:rPr>
            <w:rStyle w:val="Hipervnculo"/>
            <w:lang w:val="es-CR"/>
          </w:rPr>
          <w:t>notificaciones@crderecho.com</w:t>
        </w:r>
      </w:hyperlink>
    </w:p>
    <w:p w:rsidR="00DF0C37" w:rsidRPr="00DF0C37" w:rsidRDefault="00DF0C37" w:rsidP="00DF0C37">
      <w:pPr>
        <w:pStyle w:val="NormalWeb"/>
        <w:jc w:val="both"/>
        <w:rPr>
          <w:lang w:val="es-CR"/>
        </w:rPr>
      </w:pPr>
      <w:r w:rsidRPr="00DF0C37">
        <w:rPr>
          <w:rStyle w:val="Textoennegrita"/>
          <w:lang w:val="es-CR"/>
        </w:rPr>
        <w:t>ABOGADO DIRECTOR</w:t>
      </w:r>
      <w:r w:rsidRPr="00DF0C37">
        <w:rPr>
          <w:lang w:val="es-CR"/>
        </w:rPr>
        <w:t>: Lic Henry Rodriguez R, de calidades supra indicadas.</w:t>
      </w:r>
    </w:p>
    <w:p w:rsidR="00960536" w:rsidRPr="00DF0C37" w:rsidRDefault="00960536" w:rsidP="00DF0C37">
      <w:bookmarkStart w:id="0" w:name="_GoBack"/>
      <w:bookmarkEnd w:id="0"/>
    </w:p>
    <w:sectPr w:rsidR="00960536" w:rsidRPr="00DF0C37">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C66" w:rsidRDefault="00E87C66" w:rsidP="00AF38A8">
      <w:pPr>
        <w:spacing w:after="0" w:line="240" w:lineRule="auto"/>
      </w:pPr>
      <w:r>
        <w:separator/>
      </w:r>
    </w:p>
  </w:endnote>
  <w:endnote w:type="continuationSeparator" w:id="0">
    <w:p w:rsidR="00E87C66" w:rsidRDefault="00E87C66"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42" w:rsidRDefault="00E54242" w:rsidP="00E54242">
    <w:pPr>
      <w:pStyle w:val="Piedepgina"/>
      <w:jc w:val="center"/>
    </w:pPr>
    <w:r>
      <w:t>________________________________________________________________________________</w:t>
    </w:r>
  </w:p>
  <w:p w:rsidR="00E54242" w:rsidRDefault="00F846B2"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rsidR="00520BD9">
              <w:br/>
            </w:r>
            <w:r w:rsidR="00E54242" w:rsidRPr="007D2C07">
              <w:rPr>
                <w:sz w:val="18"/>
                <w:szCs w:val="18"/>
                <w:lang w:val="es-ES"/>
              </w:rPr>
              <w:t>Pág</w:t>
            </w:r>
            <w:r w:rsidR="00520BD9">
              <w:rPr>
                <w:sz w:val="18"/>
                <w:szCs w:val="18"/>
                <w:lang w:val="es-ES"/>
              </w:rPr>
              <w:t>.</w:t>
            </w:r>
            <w:r w:rsidR="00E54242" w:rsidRPr="007D2C07">
              <w:rPr>
                <w:sz w:val="18"/>
                <w:szCs w:val="18"/>
                <w:lang w:val="es-ES"/>
              </w:rPr>
              <w:t xml:space="preserve"> </w:t>
            </w:r>
            <w:r w:rsidR="00E54242" w:rsidRPr="007D2C07">
              <w:rPr>
                <w:b/>
                <w:bCs/>
                <w:sz w:val="18"/>
                <w:szCs w:val="18"/>
              </w:rPr>
              <w:fldChar w:fldCharType="begin"/>
            </w:r>
            <w:r w:rsidR="00E54242" w:rsidRPr="007D2C07">
              <w:rPr>
                <w:b/>
                <w:bCs/>
                <w:sz w:val="18"/>
                <w:szCs w:val="18"/>
              </w:rPr>
              <w:instrText>PAGE</w:instrText>
            </w:r>
            <w:r w:rsidR="00E54242" w:rsidRPr="007D2C07">
              <w:rPr>
                <w:b/>
                <w:bCs/>
                <w:sz w:val="18"/>
                <w:szCs w:val="18"/>
              </w:rPr>
              <w:fldChar w:fldCharType="separate"/>
            </w:r>
            <w:r w:rsidR="007264FE">
              <w:rPr>
                <w:b/>
                <w:bCs/>
                <w:noProof/>
                <w:sz w:val="18"/>
                <w:szCs w:val="18"/>
              </w:rPr>
              <w:t>1</w:t>
            </w:r>
            <w:r w:rsidR="00E54242" w:rsidRPr="007D2C07">
              <w:rPr>
                <w:b/>
                <w:bCs/>
                <w:sz w:val="18"/>
                <w:szCs w:val="18"/>
              </w:rPr>
              <w:fldChar w:fldCharType="end"/>
            </w:r>
            <w:r w:rsidR="00E54242" w:rsidRPr="007D2C07">
              <w:rPr>
                <w:sz w:val="18"/>
                <w:szCs w:val="18"/>
                <w:lang w:val="es-ES"/>
              </w:rPr>
              <w:t xml:space="preserve"> de </w:t>
            </w:r>
            <w:r w:rsidR="00E54242" w:rsidRPr="007D2C07">
              <w:rPr>
                <w:b/>
                <w:bCs/>
                <w:sz w:val="18"/>
                <w:szCs w:val="18"/>
              </w:rPr>
              <w:fldChar w:fldCharType="begin"/>
            </w:r>
            <w:r w:rsidR="00E54242" w:rsidRPr="007D2C07">
              <w:rPr>
                <w:b/>
                <w:bCs/>
                <w:sz w:val="18"/>
                <w:szCs w:val="18"/>
              </w:rPr>
              <w:instrText>NUMPAGES</w:instrText>
            </w:r>
            <w:r w:rsidR="00E54242" w:rsidRPr="007D2C07">
              <w:rPr>
                <w:b/>
                <w:bCs/>
                <w:sz w:val="18"/>
                <w:szCs w:val="18"/>
              </w:rPr>
              <w:fldChar w:fldCharType="separate"/>
            </w:r>
            <w:r w:rsidR="007264FE">
              <w:rPr>
                <w:b/>
                <w:bCs/>
                <w:noProof/>
                <w:sz w:val="18"/>
                <w:szCs w:val="18"/>
              </w:rPr>
              <w:t>5</w:t>
            </w:r>
            <w:r w:rsidR="00E54242" w:rsidRPr="007D2C07">
              <w:rPr>
                <w:b/>
                <w:bCs/>
                <w:sz w:val="18"/>
                <w:szCs w:val="18"/>
              </w:rPr>
              <w:fldChar w:fldCharType="end"/>
            </w:r>
          </w:sdtContent>
        </w:sdt>
      </w:sdtContent>
    </w:sdt>
  </w:p>
  <w:p w:rsidR="00461B91" w:rsidRDefault="00461B91"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C66" w:rsidRDefault="00E87C66" w:rsidP="00AF38A8">
      <w:pPr>
        <w:spacing w:after="0" w:line="240" w:lineRule="auto"/>
      </w:pPr>
      <w:r>
        <w:separator/>
      </w:r>
    </w:p>
  </w:footnote>
  <w:footnote w:type="continuationSeparator" w:id="0">
    <w:p w:rsidR="00E87C66" w:rsidRDefault="00E87C66"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91" w:rsidRDefault="00687C28">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F846B2" w:rsidRDefault="00461B91" w:rsidP="00F846B2">
    <w:pPr>
      <w:pStyle w:val="Encabezado"/>
      <w:jc w:val="right"/>
    </w:pPr>
    <w:r>
      <w:tab/>
    </w:r>
    <w:r w:rsidR="00687C28">
      <w:tab/>
    </w:r>
    <w:r>
      <w:t>TELÉFONOS 4000-1330 / 6009-9160</w:t>
    </w:r>
    <w:r w:rsidR="00F846B2">
      <w:br/>
    </w:r>
    <w:hyperlink r:id="rId2" w:history="1">
      <w:r w:rsidR="00F846B2" w:rsidRPr="003F45ED">
        <w:rPr>
          <w:rStyle w:val="Hipervnculo"/>
        </w:rPr>
        <w:t>HENRY@CRDERECHO.COM</w:t>
      </w:r>
    </w:hyperlink>
  </w:p>
  <w:p w:rsidR="00461B91" w:rsidRDefault="00461B91">
    <w:pPr>
      <w:pStyle w:val="Encabezado"/>
    </w:pPr>
  </w:p>
  <w:p w:rsidR="00461B91" w:rsidRDefault="00687C28"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846686E"/>
    <w:multiLevelType w:val="multilevel"/>
    <w:tmpl w:val="119A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151C01"/>
    <w:multiLevelType w:val="multilevel"/>
    <w:tmpl w:val="33F2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5855101D"/>
    <w:multiLevelType w:val="hybridMultilevel"/>
    <w:tmpl w:val="343A0762"/>
    <w:lvl w:ilvl="0" w:tplc="480A32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22"/>
  </w:num>
  <w:num w:numId="2">
    <w:abstractNumId w:val="2"/>
  </w:num>
  <w:num w:numId="3">
    <w:abstractNumId w:val="18"/>
  </w:num>
  <w:num w:numId="4">
    <w:abstractNumId w:val="3"/>
  </w:num>
  <w:num w:numId="5">
    <w:abstractNumId w:val="11"/>
  </w:num>
  <w:num w:numId="6">
    <w:abstractNumId w:val="15"/>
  </w:num>
  <w:num w:numId="7">
    <w:abstractNumId w:val="0"/>
  </w:num>
  <w:num w:numId="8">
    <w:abstractNumId w:val="19"/>
  </w:num>
  <w:num w:numId="9">
    <w:abstractNumId w:val="8"/>
  </w:num>
  <w:num w:numId="10">
    <w:abstractNumId w:val="9"/>
  </w:num>
  <w:num w:numId="11">
    <w:abstractNumId w:val="17"/>
  </w:num>
  <w:num w:numId="12">
    <w:abstractNumId w:val="1"/>
  </w:num>
  <w:num w:numId="13">
    <w:abstractNumId w:val="20"/>
  </w:num>
  <w:num w:numId="14">
    <w:abstractNumId w:val="13"/>
  </w:num>
  <w:num w:numId="15">
    <w:abstractNumId w:val="7"/>
  </w:num>
  <w:num w:numId="16">
    <w:abstractNumId w:val="10"/>
  </w:num>
  <w:num w:numId="17">
    <w:abstractNumId w:val="6"/>
  </w:num>
  <w:num w:numId="18">
    <w:abstractNumId w:val="12"/>
  </w:num>
  <w:num w:numId="19">
    <w:abstractNumId w:val="14"/>
  </w:num>
  <w:num w:numId="20">
    <w:abstractNumId w:val="21"/>
  </w:num>
  <w:num w:numId="21">
    <w:abstractNumId w:val="16"/>
  </w:num>
  <w:num w:numId="22">
    <w:abstractNumId w:val="5"/>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23588"/>
    <w:rsid w:val="0002622D"/>
    <w:rsid w:val="000721FB"/>
    <w:rsid w:val="000829F6"/>
    <w:rsid w:val="000A0AAC"/>
    <w:rsid w:val="000A2B41"/>
    <w:rsid w:val="000B2B0E"/>
    <w:rsid w:val="000B5EAD"/>
    <w:rsid w:val="000C4E3D"/>
    <w:rsid w:val="000C7A53"/>
    <w:rsid w:val="000F22D0"/>
    <w:rsid w:val="00100EF2"/>
    <w:rsid w:val="00105363"/>
    <w:rsid w:val="0011081B"/>
    <w:rsid w:val="00134A44"/>
    <w:rsid w:val="00193F72"/>
    <w:rsid w:val="001A3144"/>
    <w:rsid w:val="001A45CF"/>
    <w:rsid w:val="001A492D"/>
    <w:rsid w:val="001C056D"/>
    <w:rsid w:val="001D16E0"/>
    <w:rsid w:val="001D2E9F"/>
    <w:rsid w:val="001F4C20"/>
    <w:rsid w:val="002051C1"/>
    <w:rsid w:val="00214720"/>
    <w:rsid w:val="002272B7"/>
    <w:rsid w:val="0023382C"/>
    <w:rsid w:val="0023570F"/>
    <w:rsid w:val="00240496"/>
    <w:rsid w:val="002839C9"/>
    <w:rsid w:val="002C57B5"/>
    <w:rsid w:val="002C7F56"/>
    <w:rsid w:val="002E6EB7"/>
    <w:rsid w:val="002F3364"/>
    <w:rsid w:val="00307B92"/>
    <w:rsid w:val="00316832"/>
    <w:rsid w:val="00385E9A"/>
    <w:rsid w:val="003A1586"/>
    <w:rsid w:val="003B4179"/>
    <w:rsid w:val="003F1E65"/>
    <w:rsid w:val="00401DE9"/>
    <w:rsid w:val="00417332"/>
    <w:rsid w:val="00443C32"/>
    <w:rsid w:val="00460193"/>
    <w:rsid w:val="004610EF"/>
    <w:rsid w:val="00461B91"/>
    <w:rsid w:val="0047254C"/>
    <w:rsid w:val="0047309D"/>
    <w:rsid w:val="00484AB2"/>
    <w:rsid w:val="00484DDA"/>
    <w:rsid w:val="004947A6"/>
    <w:rsid w:val="004E2540"/>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335B"/>
    <w:rsid w:val="005F60F3"/>
    <w:rsid w:val="00620D63"/>
    <w:rsid w:val="00663AFD"/>
    <w:rsid w:val="0066676A"/>
    <w:rsid w:val="00687C28"/>
    <w:rsid w:val="006C57C2"/>
    <w:rsid w:val="006E3DD6"/>
    <w:rsid w:val="006F50BD"/>
    <w:rsid w:val="007026D6"/>
    <w:rsid w:val="00704A1A"/>
    <w:rsid w:val="0070579F"/>
    <w:rsid w:val="007175F1"/>
    <w:rsid w:val="007264FE"/>
    <w:rsid w:val="00740018"/>
    <w:rsid w:val="00751C75"/>
    <w:rsid w:val="007528A7"/>
    <w:rsid w:val="00765078"/>
    <w:rsid w:val="00780FE6"/>
    <w:rsid w:val="007908B9"/>
    <w:rsid w:val="00792B01"/>
    <w:rsid w:val="00796B38"/>
    <w:rsid w:val="007A180A"/>
    <w:rsid w:val="007A43EC"/>
    <w:rsid w:val="007C24B5"/>
    <w:rsid w:val="007C49C4"/>
    <w:rsid w:val="007D2C07"/>
    <w:rsid w:val="007E7A73"/>
    <w:rsid w:val="007F27E8"/>
    <w:rsid w:val="008160E3"/>
    <w:rsid w:val="00816258"/>
    <w:rsid w:val="0082555D"/>
    <w:rsid w:val="0082677B"/>
    <w:rsid w:val="00834567"/>
    <w:rsid w:val="0083640B"/>
    <w:rsid w:val="008811B9"/>
    <w:rsid w:val="008905A4"/>
    <w:rsid w:val="008951A2"/>
    <w:rsid w:val="008969CF"/>
    <w:rsid w:val="0089739F"/>
    <w:rsid w:val="008A3D0F"/>
    <w:rsid w:val="008C1D40"/>
    <w:rsid w:val="008C3340"/>
    <w:rsid w:val="008C3B52"/>
    <w:rsid w:val="008D04A5"/>
    <w:rsid w:val="008E0AC2"/>
    <w:rsid w:val="008F1AA3"/>
    <w:rsid w:val="0091358C"/>
    <w:rsid w:val="009166D1"/>
    <w:rsid w:val="009229F8"/>
    <w:rsid w:val="00960536"/>
    <w:rsid w:val="0099614E"/>
    <w:rsid w:val="009E5E0B"/>
    <w:rsid w:val="00A07F20"/>
    <w:rsid w:val="00A1005C"/>
    <w:rsid w:val="00A2568C"/>
    <w:rsid w:val="00A40860"/>
    <w:rsid w:val="00A948E3"/>
    <w:rsid w:val="00AA5E4F"/>
    <w:rsid w:val="00AA756B"/>
    <w:rsid w:val="00AE502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F03BF"/>
    <w:rsid w:val="00BF5BBC"/>
    <w:rsid w:val="00C00609"/>
    <w:rsid w:val="00C0237A"/>
    <w:rsid w:val="00C031E9"/>
    <w:rsid w:val="00C03856"/>
    <w:rsid w:val="00C313D0"/>
    <w:rsid w:val="00C45B2F"/>
    <w:rsid w:val="00C50853"/>
    <w:rsid w:val="00C5198E"/>
    <w:rsid w:val="00C6056F"/>
    <w:rsid w:val="00C60851"/>
    <w:rsid w:val="00C85C9F"/>
    <w:rsid w:val="00C93ECD"/>
    <w:rsid w:val="00CF3A9C"/>
    <w:rsid w:val="00D01BC4"/>
    <w:rsid w:val="00D20C7D"/>
    <w:rsid w:val="00D33733"/>
    <w:rsid w:val="00D61770"/>
    <w:rsid w:val="00D73309"/>
    <w:rsid w:val="00D9289A"/>
    <w:rsid w:val="00DC0B4C"/>
    <w:rsid w:val="00DF0C37"/>
    <w:rsid w:val="00E0009B"/>
    <w:rsid w:val="00E01B61"/>
    <w:rsid w:val="00E04C31"/>
    <w:rsid w:val="00E07F5A"/>
    <w:rsid w:val="00E54242"/>
    <w:rsid w:val="00E87C66"/>
    <w:rsid w:val="00EB31B3"/>
    <w:rsid w:val="00EB4CC1"/>
    <w:rsid w:val="00F057E6"/>
    <w:rsid w:val="00F52744"/>
    <w:rsid w:val="00F846B2"/>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C7A32E"/>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semiHidden/>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679283362">
      <w:bodyDiv w:val="1"/>
      <w:marLeft w:val="0"/>
      <w:marRight w:val="0"/>
      <w:marTop w:val="0"/>
      <w:marBottom w:val="0"/>
      <w:divBdr>
        <w:top w:val="none" w:sz="0" w:space="0" w:color="auto"/>
        <w:left w:val="none" w:sz="0" w:space="0" w:color="auto"/>
        <w:bottom w:val="none" w:sz="0" w:space="0" w:color="auto"/>
        <w:right w:val="none" w:sz="0" w:space="0" w:color="auto"/>
      </w:divBdr>
    </w:div>
    <w:div w:id="75374060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08878802">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735153444">
      <w:bodyDiv w:val="1"/>
      <w:marLeft w:val="0"/>
      <w:marRight w:val="0"/>
      <w:marTop w:val="0"/>
      <w:marBottom w:val="0"/>
      <w:divBdr>
        <w:top w:val="none" w:sz="0" w:space="0" w:color="auto"/>
        <w:left w:val="none" w:sz="0" w:space="0" w:color="auto"/>
        <w:bottom w:val="none" w:sz="0" w:space="0" w:color="auto"/>
        <w:right w:val="none" w:sz="0" w:space="0" w:color="auto"/>
      </w:divBdr>
    </w:div>
    <w:div w:id="1750347299">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1632</Words>
  <Characters>9304</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2</cp:revision>
  <cp:lastPrinted>2023-04-22T05:01:00Z</cp:lastPrinted>
  <dcterms:created xsi:type="dcterms:W3CDTF">2023-04-22T05:35:00Z</dcterms:created>
  <dcterms:modified xsi:type="dcterms:W3CDTF">2023-04-22T05:35:00Z</dcterms:modified>
</cp:coreProperties>
</file>