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EA" w:rsidRPr="006162EA" w:rsidRDefault="006162EA" w:rsidP="006162EA">
      <w:pPr>
        <w:pStyle w:val="NormalWeb"/>
        <w:jc w:val="right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Fonts w:ascii="Arial" w:hAnsi="Arial" w:cs="Arial"/>
          <w:color w:val="000000"/>
          <w:sz w:val="23"/>
          <w:szCs w:val="23"/>
          <w:lang w:val="es-CR"/>
        </w:rPr>
        <w:t>ALAJUELA, </w:t>
      </w:r>
      <w:r w:rsidRPr="006162EA">
        <w:rPr>
          <w:rStyle w:val="fecha"/>
          <w:rFonts w:ascii="Arial" w:hAnsi="Arial" w:cs="Arial"/>
          <w:color w:val="000000"/>
          <w:sz w:val="23"/>
          <w:szCs w:val="23"/>
          <w:lang w:val="es-CR"/>
        </w:rPr>
        <w:t>2023-06-15</w:t>
      </w:r>
    </w:p>
    <w:p w:rsidR="006162EA" w:rsidRPr="006162EA" w:rsidRDefault="006162EA" w:rsidP="006162EA">
      <w:pPr>
        <w:pStyle w:val="NormalWeb"/>
        <w:jc w:val="center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JUZGADO CONTENCIOSO ADMINISTRATIVO Y CIVIL DE HACIENDA (1028-CA)</w:t>
      </w:r>
    </w:p>
    <w:p w:rsidR="006162EA" w:rsidRPr="006162EA" w:rsidRDefault="006162EA" w:rsidP="006162EA">
      <w:pPr>
        <w:pStyle w:val="NormalWeb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Fonts w:ascii="Arial" w:hAnsi="Arial" w:cs="Arial"/>
          <w:color w:val="000000"/>
          <w:sz w:val="23"/>
          <w:szCs w:val="23"/>
          <w:lang w:val="es-CR"/>
        </w:rPr>
        <w:t>EXPEDIENTE: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u w:val="single"/>
          <w:lang w:val="es-CR"/>
        </w:rPr>
        <w:t>NUEVO</w:t>
      </w:r>
      <w:r w:rsidRPr="006162EA">
        <w:rPr>
          <w:rFonts w:ascii="Arial" w:hAnsi="Arial" w:cs="Arial"/>
          <w:b/>
          <w:bCs/>
          <w:color w:val="000000"/>
          <w:sz w:val="23"/>
          <w:szCs w:val="23"/>
          <w:u w:val="single"/>
          <w:lang w:val="es-CR"/>
        </w:rPr>
        <w:br/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PROCESO: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 EJECUCIÓN DE SENTENCIA CONSTITUCIONAL</w:t>
      </w:r>
      <w:r w:rsidRPr="006162EA">
        <w:rPr>
          <w:rFonts w:ascii="Arial" w:hAnsi="Arial" w:cs="Arial"/>
          <w:b/>
          <w:bCs/>
          <w:color w:val="000000"/>
          <w:sz w:val="23"/>
          <w:szCs w:val="23"/>
          <w:lang w:val="es-CR"/>
        </w:rPr>
        <w:br/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ACTOR EJECUTANTE: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 LIC. HENRY RODRIGUEZ RAMÍREZ</w:t>
      </w:r>
      <w:r w:rsidRPr="006162EA">
        <w:rPr>
          <w:rFonts w:ascii="Arial" w:hAnsi="Arial" w:cs="Arial"/>
          <w:b/>
          <w:bCs/>
          <w:color w:val="000000"/>
          <w:sz w:val="23"/>
          <w:szCs w:val="23"/>
          <w:lang w:val="es-CR"/>
        </w:rPr>
        <w:br/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DEMANDADO: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CAJA COSTARRICENSE DEL SEGURO SOCIAL</w:t>
      </w:r>
    </w:p>
    <w:p w:rsidR="006162EA" w:rsidRPr="006162EA" w:rsidRDefault="006162EA" w:rsidP="006162EA">
      <w:pPr>
        <w:pStyle w:val="NormalWeb"/>
        <w:jc w:val="center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SE INICIA PROCESO DE EJECUCIÓN DE SENTENCIA CONSTITUCIONAL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Fonts w:ascii="Arial" w:hAnsi="Arial" w:cs="Arial"/>
          <w:color w:val="000000"/>
          <w:sz w:val="23"/>
          <w:szCs w:val="23"/>
          <w:lang w:val="es-CR"/>
        </w:rPr>
        <w:t>Quien suscribe,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LIC. HENRY RODRIGUEZ RAMIREZ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, abogado, cédula: 109800594, carné: 32516, con oficina en Alajuela 200 Sur, 50 oeste de los Tribunales de Justicia, me presento ante su autoridad a presentar: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EJECUCIÓN DE SENTENCIA CONSTITUCIONAL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, contra la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CAJA COSTARRICENSE DEL SEGURO SOCIAL.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 HECHOS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: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PRIMERO.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 Que el LIC. HENRY RODRIGUEZ RAMIREZ de calidades supra indicadas, ostenta poder especial judicial amplio y suficiente para representar al amparado </w:t>
      </w:r>
      <w:r w:rsidRPr="006162EA">
        <w:rPr>
          <w:rStyle w:val="clientenombre"/>
          <w:rFonts w:ascii="Arial" w:hAnsi="Arial" w:cs="Arial"/>
          <w:color w:val="000000"/>
          <w:sz w:val="23"/>
          <w:szCs w:val="23"/>
          <w:lang w:val="es-CR"/>
        </w:rPr>
        <w:t>FLOR MARÍA DE LA TRINIDAD VARGAS MURILLO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 en la presente ejecución de sentencia constitucional. 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SEGUNDO.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 Que el recurso de amparo en favor de </w:t>
      </w:r>
      <w:r w:rsidRPr="006162EA">
        <w:rPr>
          <w:rStyle w:val="clientenombre"/>
          <w:rFonts w:ascii="Arial" w:hAnsi="Arial" w:cs="Arial"/>
          <w:color w:val="000000"/>
          <w:sz w:val="23"/>
          <w:szCs w:val="23"/>
          <w:lang w:val="es-CR"/>
        </w:rPr>
        <w:t>FLOR MARÍA DE LA TRINIDAD VARGAS MURILLO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, fue tramitado bajo expediente </w:t>
      </w:r>
      <w:r w:rsidRPr="006162EA">
        <w:rPr>
          <w:rStyle w:val="numeroexpediente"/>
          <w:rFonts w:ascii="Arial" w:hAnsi="Arial" w:cs="Arial"/>
          <w:b/>
          <w:bCs/>
          <w:color w:val="000000"/>
          <w:sz w:val="23"/>
          <w:szCs w:val="23"/>
          <w:lang w:val="es-CR"/>
        </w:rPr>
        <w:t>18-005035-0007-CO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 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presentado en contra de la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Caja Costarricense del Seguro Social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 por la violación al derecho de salud del actor ejecutante.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TERCERO.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 Que en resolución </w:t>
      </w:r>
      <w:r w:rsidRPr="006162EA">
        <w:rPr>
          <w:rStyle w:val="resolucion"/>
          <w:rFonts w:ascii="Arial" w:hAnsi="Arial" w:cs="Arial"/>
          <w:b/>
          <w:bCs/>
          <w:color w:val="000000"/>
          <w:sz w:val="23"/>
          <w:szCs w:val="23"/>
          <w:lang w:val="es-CR"/>
        </w:rPr>
        <w:t>Nº 2018007743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, 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de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La Sala Constitucional 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consideró contrario al derecho de la constitución la situación alegada por el recurrente confirmando que el recurrido y ahora demandado le afecto el derecho a la salud y la vida.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Fonts w:ascii="Arial" w:hAnsi="Arial" w:cs="Arial"/>
          <w:color w:val="000000"/>
          <w:sz w:val="23"/>
          <w:szCs w:val="23"/>
          <w:lang w:val="es-CR"/>
        </w:rPr>
        <w:t>Por igual, en dicho voto y en su parte dispositiva, se condenó en abstracto a la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Caja Costarricense del Seguro Social 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al pago de las costas, daños y perjuicios causado con los hechos que sirven de base para la citada resolución judicial que se liquidarán en lo contencioso administrativo.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CUARTO.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 Como consta en el Recurso de Amparo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(el cual adjunto como prueba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) </w:t>
      </w:r>
      <w:r w:rsidRPr="006162EA">
        <w:rPr>
          <w:rStyle w:val="hecho4"/>
          <w:rFonts w:ascii="Arial" w:hAnsi="Arial" w:cs="Arial"/>
          <w:color w:val="000000"/>
          <w:sz w:val="23"/>
          <w:szCs w:val="23"/>
          <w:lang w:val="es-CR"/>
        </w:rPr>
        <w:t xml:space="preserve">mi representada sufría fuertes dolores en su rodilla, debido a que no lograba ser vista por el especialista en la caja, con gran esfuerzo sus hijos le ayudaron a pagar consulta privada, donde le indicaron que debían hacerle un implante de rodilla, con ese diagnostico logró que la vieran en la CCSS y el medico de la caja le indica que efectivamente deben hacerle la cirugía y que debía ser urgente, aun así en ese centro </w:t>
      </w:r>
      <w:r w:rsidRPr="006162EA">
        <w:rPr>
          <w:rStyle w:val="hecho4"/>
          <w:rFonts w:ascii="Arial" w:hAnsi="Arial" w:cs="Arial"/>
          <w:color w:val="000000"/>
          <w:sz w:val="23"/>
          <w:szCs w:val="23"/>
          <w:lang w:val="es-CR"/>
        </w:rPr>
        <w:lastRenderedPageBreak/>
        <w:t>médico le asignan una cita a dos años después, mientras tanto mi representada debia soportar dolores incapacitantes, el tener que abstenerse de salir de su casa y llevar una vida normal, por el contrario, su otra pierna al verse recargada ya tambien se le estaba afectando, no tenia calidad de vida a demás de los sentimientos negativos de angustia, depresión, noches de llanto, menoscabo de su calidad de vida y enojo por el desinterés de la Caja en atenderla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.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COSTAS, DAÑOS Y PERJUICIOS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A continuación, presento, ante su autoridad, la siguiente relación de costas, daños y perjuicios: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Fonts w:ascii="Arial" w:hAnsi="Arial" w:cs="Arial"/>
          <w:color w:val="000000"/>
          <w:sz w:val="23"/>
          <w:szCs w:val="23"/>
          <w:lang w:val="es-CR"/>
        </w:rPr>
        <w:t>1º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Costas por la interposición del Recurso de Amparo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: ¢181,500ºº (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CIENTO OCHENTA Y UN MIL QUINIENTOS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), conforme al decreto vigente del Arancel de Honorarios por Servicios Profesionales de Abogacía y Notariado; y 76.1 del Código Procesal Civil.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PRECEDENTE CONSTITUCIONAL: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12528-16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 </w:t>
      </w:r>
      <w:r w:rsidRPr="006162EA">
        <w:rPr>
          <w:rStyle w:val="nfasis"/>
          <w:rFonts w:ascii="Arial" w:hAnsi="Arial" w:cs="Arial"/>
          <w:color w:val="000000"/>
          <w:sz w:val="23"/>
          <w:szCs w:val="23"/>
          <w:lang w:val="es-CR"/>
        </w:rPr>
        <w:t>“Ahora bien, por imperativo de ley –</w:t>
      </w:r>
      <w:r w:rsidRPr="006162EA">
        <w:rPr>
          <w:rStyle w:val="Textoennegrita"/>
          <w:rFonts w:ascii="Arial" w:hAnsi="Arial" w:cs="Arial"/>
          <w:i/>
          <w:iCs/>
          <w:color w:val="000000"/>
          <w:sz w:val="23"/>
          <w:szCs w:val="23"/>
          <w:lang w:val="es-CR"/>
        </w:rPr>
        <w:t>artículo 51 de la LJC</w:t>
      </w:r>
      <w:r w:rsidRPr="006162EA">
        <w:rPr>
          <w:rStyle w:val="nfasis"/>
          <w:rFonts w:ascii="Arial" w:hAnsi="Arial" w:cs="Arial"/>
          <w:color w:val="000000"/>
          <w:sz w:val="23"/>
          <w:szCs w:val="23"/>
          <w:lang w:val="es-CR"/>
        </w:rPr>
        <w:t>-, cuando se acoge un recurso de amparo se debe condenar en abstracto a la indemnización de los daños y perjuicios causados </w:t>
      </w:r>
      <w:r w:rsidRPr="006162EA">
        <w:rPr>
          <w:rStyle w:val="Textoennegrita"/>
          <w:rFonts w:ascii="Arial" w:hAnsi="Arial" w:cs="Arial"/>
          <w:i/>
          <w:iCs/>
          <w:color w:val="000000"/>
          <w:sz w:val="23"/>
          <w:szCs w:val="23"/>
          <w:u w:val="single"/>
          <w:lang w:val="es-CR"/>
        </w:rPr>
        <w:t>y al pago de las costas del recurso, y se reserva su liquidación para la ejecución de sentencia</w:t>
      </w:r>
      <w:r w:rsidRPr="006162EA">
        <w:rPr>
          <w:rStyle w:val="nfasis"/>
          <w:rFonts w:ascii="Arial" w:hAnsi="Arial" w:cs="Arial"/>
          <w:color w:val="000000"/>
          <w:sz w:val="23"/>
          <w:szCs w:val="23"/>
          <w:lang w:val="es-CR"/>
        </w:rPr>
        <w:t>. </w:t>
      </w:r>
      <w:r w:rsidRPr="006162EA">
        <w:rPr>
          <w:rStyle w:val="Textoennegrita"/>
          <w:rFonts w:ascii="Arial" w:hAnsi="Arial" w:cs="Arial"/>
          <w:i/>
          <w:iCs/>
          <w:color w:val="000000"/>
          <w:sz w:val="23"/>
          <w:szCs w:val="23"/>
          <w:u w:val="single"/>
          <w:lang w:val="es-CR"/>
        </w:rPr>
        <w:t>Cuando se trata de las costas –honorarios–, al (a la) abogado (a) se le cancelarán</w:t>
      </w:r>
      <w:r w:rsidRPr="006162EA">
        <w:rPr>
          <w:rStyle w:val="nfasis"/>
          <w:rFonts w:ascii="Arial" w:hAnsi="Arial" w:cs="Arial"/>
          <w:color w:val="000000"/>
          <w:sz w:val="23"/>
          <w:szCs w:val="23"/>
          <w:u w:val="single"/>
          <w:lang w:val="es-CR"/>
        </w:rPr>
        <w:t>, siempre y cuando acredite que fue el (la) </w:t>
      </w:r>
      <w:r w:rsidRPr="006162EA">
        <w:rPr>
          <w:rStyle w:val="Textoennegrita"/>
          <w:rFonts w:ascii="Arial" w:hAnsi="Arial" w:cs="Arial"/>
          <w:i/>
          <w:iCs/>
          <w:color w:val="000000"/>
          <w:sz w:val="23"/>
          <w:szCs w:val="23"/>
          <w:u w:val="single"/>
          <w:lang w:val="es-CR"/>
        </w:rPr>
        <w:t>director (a) del proceso constitucional de amparo</w:t>
      </w:r>
      <w:r w:rsidRPr="006162EA">
        <w:rPr>
          <w:rStyle w:val="nfasis"/>
          <w:rFonts w:ascii="Arial" w:hAnsi="Arial" w:cs="Arial"/>
          <w:color w:val="000000"/>
          <w:sz w:val="23"/>
          <w:szCs w:val="23"/>
          <w:u w:val="single"/>
          <w:lang w:val="es-CR"/>
        </w:rPr>
        <w:t> y el (la) amparado (a) no compruebe que le pagó los honorarios al profesional en derecho</w:t>
      </w:r>
      <w:r w:rsidRPr="006162EA">
        <w:rPr>
          <w:rStyle w:val="Textoennegrita"/>
          <w:rFonts w:ascii="Arial" w:hAnsi="Arial" w:cs="Arial"/>
          <w:i/>
          <w:iCs/>
          <w:color w:val="000000"/>
          <w:sz w:val="23"/>
          <w:szCs w:val="23"/>
          <w:lang w:val="es-CR"/>
        </w:rPr>
        <w:t>.</w:t>
      </w:r>
      <w:r w:rsidRPr="006162EA">
        <w:rPr>
          <w:rStyle w:val="nfasis"/>
          <w:rFonts w:ascii="Arial" w:hAnsi="Arial" w:cs="Arial"/>
          <w:color w:val="000000"/>
          <w:sz w:val="23"/>
          <w:szCs w:val="23"/>
          <w:lang w:val="es-CR"/>
        </w:rPr>
        <w:t> Comuníquese esta sentencia a la Auditoría Interna de la Caja Costarricense de Seguro Social y a la contralora General de la República.”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14814-08 </w:t>
      </w:r>
      <w:r w:rsidRPr="006162EA">
        <w:rPr>
          <w:rStyle w:val="nfasis"/>
          <w:rFonts w:ascii="Arial" w:hAnsi="Arial" w:cs="Arial"/>
          <w:color w:val="000000"/>
          <w:sz w:val="23"/>
          <w:szCs w:val="23"/>
          <w:lang w:val="es-CR"/>
        </w:rPr>
        <w:t>“considera este Tribunal que tal solicitud de exoneración de la condenatoria al pago de las costas, daños y perjuicios declarados en la sentencia antes mencionada resulta improcedente, ya que de conformidad con lo dispuesto en el </w:t>
      </w:r>
      <w:r w:rsidRPr="006162EA">
        <w:rPr>
          <w:rStyle w:val="Textoennegrita"/>
          <w:rFonts w:ascii="Arial" w:hAnsi="Arial" w:cs="Arial"/>
          <w:i/>
          <w:iCs/>
          <w:color w:val="000000"/>
          <w:sz w:val="23"/>
          <w:szCs w:val="23"/>
          <w:lang w:val="es-CR"/>
        </w:rPr>
        <w:t>artículo 51 de la Ley de la Jurisdicción Constitucional</w:t>
      </w:r>
      <w:r w:rsidRPr="006162EA">
        <w:rPr>
          <w:rStyle w:val="nfasis"/>
          <w:rFonts w:ascii="Arial" w:hAnsi="Arial" w:cs="Arial"/>
          <w:color w:val="000000"/>
          <w:sz w:val="23"/>
          <w:szCs w:val="23"/>
          <w:lang w:val="es-CR"/>
        </w:rPr>
        <w:t>, </w:t>
      </w:r>
      <w:r w:rsidRPr="006162EA">
        <w:rPr>
          <w:rStyle w:val="Textoennegrita"/>
          <w:rFonts w:ascii="Arial" w:hAnsi="Arial" w:cs="Arial"/>
          <w:i/>
          <w:iCs/>
          <w:color w:val="000000"/>
          <w:sz w:val="23"/>
          <w:szCs w:val="23"/>
          <w:u w:val="single"/>
          <w:lang w:val="es-CR"/>
        </w:rPr>
        <w:t>toda resolución que acoja el recurso conlleva automáticamente la condenatoria en abstracto</w:t>
      </w:r>
      <w:r w:rsidRPr="006162EA">
        <w:rPr>
          <w:rStyle w:val="nfasis"/>
          <w:rFonts w:ascii="Arial" w:hAnsi="Arial" w:cs="Arial"/>
          <w:color w:val="000000"/>
          <w:sz w:val="23"/>
          <w:szCs w:val="23"/>
          <w:u w:val="single"/>
          <w:lang w:val="es-CR"/>
        </w:rPr>
        <w:t> a la indemnización de los daños y perjuicios causados </w:t>
      </w:r>
      <w:r w:rsidRPr="006162EA">
        <w:rPr>
          <w:rStyle w:val="Textoennegrita"/>
          <w:rFonts w:ascii="Arial" w:hAnsi="Arial" w:cs="Arial"/>
          <w:i/>
          <w:iCs/>
          <w:color w:val="000000"/>
          <w:sz w:val="23"/>
          <w:szCs w:val="23"/>
          <w:u w:val="single"/>
          <w:lang w:val="es-CR"/>
        </w:rPr>
        <w:t>y al pago de las costas del recurso</w:t>
      </w:r>
      <w:r w:rsidRPr="006162EA">
        <w:rPr>
          <w:rStyle w:val="nfasis"/>
          <w:rFonts w:ascii="Arial" w:hAnsi="Arial" w:cs="Arial"/>
          <w:color w:val="000000"/>
          <w:sz w:val="23"/>
          <w:szCs w:val="23"/>
          <w:lang w:val="es-CR"/>
        </w:rPr>
        <w:t>.”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Fonts w:ascii="Arial" w:hAnsi="Arial" w:cs="Arial"/>
          <w:color w:val="000000"/>
          <w:sz w:val="23"/>
          <w:szCs w:val="23"/>
          <w:lang w:val="es-CR"/>
        </w:rPr>
        <w:t>2º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Daño Moral Subjetivo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: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¢</w:t>
      </w:r>
      <w:r w:rsidRPr="006162EA">
        <w:rPr>
          <w:rStyle w:val="danomoral"/>
          <w:rFonts w:ascii="Arial" w:hAnsi="Arial" w:cs="Arial"/>
          <w:b/>
          <w:bCs/>
          <w:sz w:val="23"/>
          <w:szCs w:val="23"/>
          <w:lang w:val="es-CR"/>
        </w:rPr>
        <w:t>695.000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º (</w:t>
      </w:r>
      <w:r w:rsidRPr="006162EA">
        <w:rPr>
          <w:rStyle w:val="danoenletras"/>
          <w:rFonts w:ascii="Arial" w:hAnsi="Arial" w:cs="Arial"/>
          <w:b/>
          <w:bCs/>
          <w:color w:val="000000"/>
          <w:sz w:val="23"/>
          <w:szCs w:val="23"/>
          <w:lang w:val="es-CR"/>
        </w:rPr>
        <w:t>SEISCIENTOS NOVENTA Y CINCO MIL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COLONES)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JUSTIFICACION DEL DAÑO MORAL: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 Como quedo acreditado por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La Sala Constitucional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, dando lugar a la sentencia que sirve de base para la presente ejecución de sentencia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y lo cual se hace ver en el hecho cuarto de la presente demanda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, además de estar expreso en el recurso de amparo adjunto,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 </w:t>
      </w:r>
      <w:r w:rsidRPr="006162EA">
        <w:rPr>
          <w:rStyle w:val="justificaciondmoral"/>
          <w:rFonts w:ascii="Arial" w:hAnsi="Arial" w:cs="Arial"/>
          <w:color w:val="000000"/>
          <w:sz w:val="23"/>
          <w:szCs w:val="23"/>
          <w:lang w:val="es-CR"/>
        </w:rPr>
        <w:t xml:space="preserve">fue a causa del desinteres en darle atención a mi representada que ella estaba sufriendo ademas de dolor, menoscabo de su calidad de vida, angustia, depresión, enojo, ya que a pesar de </w:t>
      </w:r>
      <w:r w:rsidRPr="006162EA">
        <w:rPr>
          <w:rStyle w:val="justificaciondmoral"/>
          <w:rFonts w:ascii="Arial" w:hAnsi="Arial" w:cs="Arial"/>
          <w:color w:val="000000"/>
          <w:sz w:val="23"/>
          <w:szCs w:val="23"/>
          <w:lang w:val="es-CR"/>
        </w:rPr>
        <w:lastRenderedPageBreak/>
        <w:t>acercarse a la caja en busca de ayuda, y viendo que su problema era de cirugía simplemente le dan una cita a un plazo de dos años, mientras ella debía soportar ese dolor incapacitante, noches de llanto y hasta que su otra extremidad por el recargo también se le afectara, obligandola a no poder ni salir de su casa y con la consecuencia de la afectación de todo eso en su calidad de vida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.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EN CUANTO AL FONDO: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Fonts w:ascii="Arial" w:hAnsi="Arial" w:cs="Arial"/>
          <w:color w:val="000000"/>
          <w:sz w:val="23"/>
          <w:szCs w:val="23"/>
          <w:lang w:val="es-CR"/>
        </w:rPr>
        <w:t>Lo que se viene a liquidar ha sido reconocido en reiteradas ocasiones por la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Sala Primera de la Corte Suprema de Justicia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, jurisprudencia voto: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370-03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nfasis"/>
          <w:rFonts w:ascii="Arial" w:hAnsi="Arial" w:cs="Arial"/>
          <w:color w:val="000000"/>
          <w:sz w:val="23"/>
          <w:szCs w:val="23"/>
          <w:lang w:val="es-CR"/>
        </w:rPr>
        <w:t>“El daño moral subjetivo proviene de la lesión a un derecho extra patrimonial. Sea, no repercute en el patrimonio. Supone una perturbación injusta de las condiciones anímicas. No requiere de una prueba directa y queda a la equitativa valoración del Juez. Si se trata de daño moral subjetivo los tribunales están facultados para decretar la condena y cuantificar el monto. La naturaleza jurídica de este tipo de daño no obliga al liquidador a determinar su existencia porque corresponde a su ámbito interno.”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Fonts w:ascii="Arial" w:hAnsi="Arial" w:cs="Arial"/>
          <w:color w:val="000000"/>
          <w:sz w:val="23"/>
          <w:szCs w:val="23"/>
          <w:lang w:val="es-CR"/>
        </w:rPr>
        <w:t>3º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Costas personales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: ¢121,000ºº (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CIENTO VEINTIUN MIL COLONES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) 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Es requisito esencial el patrocinio letrado para acudir al Juzgado Contencioso Administrativo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 y de esta forma hacer valer los derechos otorgados por la Honorable Sala Constitucional, por tanto, abogado y cliente solicitan queden fijados los honorarios de abogado para que a su vez se reconozcan como costas personales según decreto vigente artículos 23, 59 y 113 del Arancel de Honorarios por Servicios Profesionales de Abogacía y Notariado, lo anterior en nombre del principio de economía procesal para no alargar el proceso de forma innecesaria con incidentes posteriores.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ESTIMACIÓN: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 ¢</w:t>
      </w:r>
      <w:r w:rsidRPr="006162EA">
        <w:rPr>
          <w:rStyle w:val="totalesimacion"/>
          <w:rFonts w:ascii="Arial" w:hAnsi="Arial" w:cs="Arial"/>
          <w:color w:val="000000"/>
          <w:sz w:val="23"/>
          <w:szCs w:val="23"/>
          <w:lang w:val="es-CR"/>
        </w:rPr>
        <w:t>997.500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°° (</w:t>
      </w:r>
      <w:r w:rsidRPr="006162EA">
        <w:rPr>
          <w:rStyle w:val="estimacionletras"/>
          <w:rFonts w:ascii="Arial" w:hAnsi="Arial" w:cs="Arial"/>
          <w:b/>
          <w:bCs/>
          <w:color w:val="000000"/>
          <w:sz w:val="23"/>
          <w:szCs w:val="23"/>
          <w:lang w:val="es-CR"/>
        </w:rPr>
        <w:t>NOVECIENTOS NOVENTA Y SIETE MIL QUINIENTOS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COLONES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)</w:t>
      </w:r>
    </w:p>
    <w:p w:rsid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Textoennegrita"/>
          <w:rFonts w:ascii="Arial" w:hAnsi="Arial" w:cs="Arial"/>
          <w:color w:val="000000"/>
          <w:sz w:val="23"/>
          <w:szCs w:val="23"/>
        </w:rPr>
        <w:t>PRUEBA:</w:t>
      </w:r>
    </w:p>
    <w:p w:rsidR="006162EA" w:rsidRDefault="006162EA" w:rsidP="006162EA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Se aporta como prueba la declaratoria </w:t>
      </w:r>
      <w:r>
        <w:rPr>
          <w:rStyle w:val="Textoennegrita"/>
          <w:rFonts w:ascii="Arial" w:hAnsi="Arial" w:cs="Arial"/>
          <w:color w:val="000000"/>
          <w:sz w:val="23"/>
          <w:szCs w:val="23"/>
        </w:rPr>
        <w:t>CON LUGAR</w:t>
      </w:r>
      <w:r>
        <w:rPr>
          <w:rFonts w:ascii="Arial" w:hAnsi="Arial" w:cs="Arial"/>
          <w:color w:val="000000"/>
          <w:sz w:val="23"/>
          <w:szCs w:val="23"/>
        </w:rPr>
        <w:t>, del recurso interpuesto, la ejecutoria de la resolución número </w:t>
      </w:r>
      <w:r>
        <w:rPr>
          <w:rStyle w:val="resolucion"/>
          <w:rFonts w:ascii="Arial" w:hAnsi="Arial" w:cs="Arial"/>
          <w:b/>
          <w:bCs/>
          <w:color w:val="000000"/>
          <w:sz w:val="23"/>
          <w:szCs w:val="23"/>
        </w:rPr>
        <w:t>Nº 2018007743</w:t>
      </w:r>
      <w:r>
        <w:rPr>
          <w:rStyle w:val="Textoennegrita"/>
          <w:rFonts w:ascii="Arial" w:hAnsi="Arial" w:cs="Arial"/>
          <w:color w:val="000000"/>
          <w:sz w:val="23"/>
          <w:szCs w:val="23"/>
        </w:rPr>
        <w:t>, </w:t>
      </w:r>
      <w:r>
        <w:rPr>
          <w:rFonts w:ascii="Arial" w:hAnsi="Arial" w:cs="Arial"/>
          <w:color w:val="000000"/>
          <w:sz w:val="23"/>
          <w:szCs w:val="23"/>
        </w:rPr>
        <w:t>de </w:t>
      </w:r>
      <w:r>
        <w:rPr>
          <w:rStyle w:val="Textoennegrita"/>
          <w:rFonts w:ascii="Arial" w:hAnsi="Arial" w:cs="Arial"/>
          <w:color w:val="000000"/>
          <w:sz w:val="23"/>
          <w:szCs w:val="23"/>
        </w:rPr>
        <w:t>La Sala Constitucional de la Corte Suprema de Justicia</w:t>
      </w:r>
      <w:r>
        <w:rPr>
          <w:rFonts w:ascii="Arial" w:hAnsi="Arial" w:cs="Arial"/>
          <w:color w:val="000000"/>
          <w:sz w:val="23"/>
          <w:szCs w:val="23"/>
        </w:rPr>
        <w:t>, reuniendo todos los requisitos dispuestos en el Código Procesal Civil vigente, el cual fue dado con lugar tomando en cuenta los hechos indicados en este y que se detallan en el hecho cuarto de la presente demanda.</w:t>
      </w:r>
    </w:p>
    <w:p w:rsidR="006162EA" w:rsidRDefault="006162EA" w:rsidP="006162EA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Se adjunta Recurso de Amparo presentado en el que se ruega por atención y el cese de la afectación a la salud y suplica por una mejor calidad de vida, lo cual se hace ver en el hecho cuarto supra.</w:t>
      </w:r>
    </w:p>
    <w:p w:rsidR="006162EA" w:rsidRDefault="006162EA" w:rsidP="006162EA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Poder especial judicial a nombre del actor ejecutante.</w:t>
      </w:r>
    </w:p>
    <w:p w:rsidR="006162EA" w:rsidRDefault="006162EA" w:rsidP="006162EA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Prueba documental también aportada al Recurso de Amparo lo que fue valorado por el Alto Tribunal Constitucional.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lastRenderedPageBreak/>
        <w:t>CUESTIONES DE TRÁMITE: NO CONCILIACIÓN y RENUNCIAS: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Fonts w:ascii="Arial" w:hAnsi="Arial" w:cs="Arial"/>
          <w:color w:val="000000"/>
          <w:sz w:val="23"/>
          <w:szCs w:val="23"/>
          <w:lang w:val="es-CR"/>
        </w:rPr>
        <w:t>Solicito se prescinda de la conciliación y audiencia preliminar, al ser de fácil comprobación mis dichos y el juez perito en derecho, se proceda a fallo directo sin recibir más prueba al ser únicamente daño moral subjetivo lo que se viene a liquidar, ya que incluso ningún testigo se podría referir al ámbito interno del actor, con el objeto que se dicte pronta resolución en función de la economía procesal; y principios de justicia pronta y cumplida.</w:t>
      </w:r>
    </w:p>
    <w:p w:rsid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Textoennegrita"/>
          <w:rFonts w:ascii="Arial" w:hAnsi="Arial" w:cs="Arial"/>
          <w:color w:val="000000"/>
          <w:sz w:val="23"/>
          <w:szCs w:val="23"/>
        </w:rPr>
        <w:t>PETITORIAS:</w:t>
      </w:r>
    </w:p>
    <w:p w:rsidR="006162EA" w:rsidRDefault="006162EA" w:rsidP="006162E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Que se sirva dar el correspondiente trámite a esta Ejecución de Sentencia Constitucional.</w:t>
      </w:r>
    </w:p>
    <w:p w:rsidR="006162EA" w:rsidRDefault="006162EA" w:rsidP="006162E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Que se apruebe en todas sus partes lo presentado.</w:t>
      </w:r>
    </w:p>
    <w:p w:rsidR="006162EA" w:rsidRDefault="006162EA" w:rsidP="006162E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Siendo que para ejecutar la presente se deben cancelar honorarios legales, los cuales no deberían correr por cuenta del recurrente ya que es </w:t>
      </w:r>
      <w:r>
        <w:rPr>
          <w:rStyle w:val="Textoennegrita"/>
          <w:rFonts w:ascii="Arial" w:hAnsi="Arial" w:cs="Arial"/>
          <w:color w:val="000000"/>
          <w:sz w:val="23"/>
          <w:szCs w:val="23"/>
        </w:rPr>
        <w:t>mi cliente el afectado por la no atención y es la parte débil en el presente caso</w:t>
      </w:r>
      <w:r>
        <w:rPr>
          <w:rFonts w:ascii="Arial" w:hAnsi="Arial" w:cs="Arial"/>
          <w:color w:val="000000"/>
          <w:sz w:val="23"/>
          <w:szCs w:val="23"/>
        </w:rPr>
        <w:t>, el cliente solicita queden fijados los honorarios de abogado para que a su vez se reconozcan como costas personales de la presente acción judicial.</w:t>
      </w:r>
    </w:p>
    <w:p w:rsidR="006162EA" w:rsidRDefault="006162EA" w:rsidP="006162E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Se valore lo indicado en el hecho cuarto de la presente demanda y que se indique en sentencia que el demandado debe pagar el monto solicitado por daño moral subjetivo indicado en favor de </w:t>
      </w:r>
      <w:r>
        <w:rPr>
          <w:rStyle w:val="clientenombre"/>
          <w:rFonts w:ascii="Arial" w:hAnsi="Arial" w:cs="Arial"/>
          <w:color w:val="000000"/>
          <w:sz w:val="23"/>
          <w:szCs w:val="23"/>
        </w:rPr>
        <w:t>FLOR MARÍA DE LA TRINIDAD VARGAS MURILLO</w:t>
      </w:r>
      <w:r>
        <w:rPr>
          <w:rFonts w:ascii="Arial" w:hAnsi="Arial" w:cs="Arial"/>
          <w:color w:val="000000"/>
          <w:sz w:val="23"/>
          <w:szCs w:val="23"/>
        </w:rPr>
        <w:t> por la afectación demostrada tanto en el recurso de amparo como en el hecho cuarto de la presente </w:t>
      </w:r>
      <w:r>
        <w:rPr>
          <w:rStyle w:val="petitoriahecho4"/>
          <w:rFonts w:ascii="Arial" w:hAnsi="Arial" w:cs="Arial"/>
          <w:color w:val="000000"/>
          <w:sz w:val="23"/>
          <w:szCs w:val="23"/>
        </w:rPr>
        <w:t>por cuanto fue el desinterés en darle atención a mi representada lo que genero ademas de la afectación física, dolor, menoscabo de su calidad de vida, y todos los sentimientos de angustia, desesperación, depresión, llanto, y hasta enojo por no ser atendida, dejándola desamparada soportando ese sufrimiento que sentía mi representada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6162EA" w:rsidRDefault="006162EA" w:rsidP="006162E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Que se indique en sentencia que el demandado debe pagar los intereses legales sobre la totalidad de los montos hasta su efectivo desembolso.</w:t>
      </w:r>
    </w:p>
    <w:p w:rsidR="006162EA" w:rsidRDefault="006162EA" w:rsidP="006162E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Siendo que tanto la presentación del Recurso de Amparo como de la presente ejecución de sentencia, se está llevando bajo  representación legal y que </w:t>
      </w:r>
      <w:r>
        <w:rPr>
          <w:rStyle w:val="Textoennegrita"/>
          <w:rFonts w:ascii="Arial" w:hAnsi="Arial" w:cs="Arial"/>
          <w:color w:val="000000"/>
          <w:sz w:val="23"/>
          <w:szCs w:val="23"/>
        </w:rPr>
        <w:t>según manifestación expresa en Poder Especial Judicial, </w:t>
      </w:r>
      <w:r>
        <w:rPr>
          <w:rFonts w:ascii="Arial" w:hAnsi="Arial" w:cs="Arial"/>
          <w:color w:val="000000"/>
          <w:sz w:val="23"/>
          <w:szCs w:val="23"/>
        </w:rPr>
        <w:t> aportado como prueba, se solicita se depositen los montos de costas del amparo y costas personales directamente al abogado representante judicial y lo referente a daño moral y subjetivo se deposite a nombre de la parte amparada quien sufrió la afectación por parte del ente administrativo demandado.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</w:p>
    <w:p w:rsid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Textoennegrita"/>
          <w:rFonts w:ascii="Arial" w:hAnsi="Arial" w:cs="Arial"/>
          <w:color w:val="000000"/>
          <w:sz w:val="23"/>
          <w:szCs w:val="23"/>
        </w:rPr>
        <w:t>DERECHO: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Fonts w:ascii="Arial" w:hAnsi="Arial" w:cs="Arial"/>
          <w:color w:val="000000"/>
          <w:sz w:val="23"/>
          <w:szCs w:val="23"/>
          <w:lang w:val="es-CR"/>
        </w:rPr>
        <w:t xml:space="preserve">Artículos 69, 179 siguientes y concordantes del Código Procesal Contencioso Administrativo, 20 siguientes y concordantes del Código Procesal Civil, 59, 1045 y 1163 del Código Civil, 51 y 56 de Ley de la Jurisdicción Constitucional, 23 y 46 del Arancel 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lastRenderedPageBreak/>
        <w:t>de Honorarios por Servicios Profesionales de Abogacía y Notariado (Decreto Ejecutivo No. 39078-JP del 25 de mayo del 2015), 25 de la Convención Americana sobre derechos humanos, 41, 49 y 51 de la Constitución Política; y también la razón, experiencia y el sentido común.</w:t>
      </w:r>
    </w:p>
    <w:p w:rsidR="006162EA" w:rsidRPr="006162EA" w:rsidRDefault="006162EA" w:rsidP="006162EA">
      <w:pPr>
        <w:pStyle w:val="NormalWeb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Adjunto entero de timbres de abogado para demanda 1.200 colones más 275 colones para poder especial, 150 colones archivo, 125 colones fiscal, (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nótese en el apartado "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Boleta de Seguridad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" de los timbres 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el número de resolución/expediente que se viene a ejecutar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 con lo que se cumple el requisito de que los timbres sean únicos y pagados para este proceso exclusivamente</w:t>
      </w: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.)</w:t>
      </w:r>
    </w:p>
    <w:p w:rsidR="006162EA" w:rsidRPr="006162EA" w:rsidRDefault="006162EA" w:rsidP="006162EA">
      <w:pPr>
        <w:pStyle w:val="NormalWeb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NOTIFICACIONES: Las recibiré al correo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 </w:t>
      </w:r>
      <w:hyperlink r:id="rId7" w:history="1">
        <w:r w:rsidRPr="006162EA">
          <w:rPr>
            <w:rStyle w:val="Hipervnculo"/>
            <w:rFonts w:ascii="Arial" w:hAnsi="Arial" w:cs="Arial"/>
            <w:sz w:val="23"/>
            <w:szCs w:val="23"/>
            <w:lang w:val="es-CR"/>
          </w:rPr>
          <w:t>notificaciones@crderecho.com</w:t>
        </w:r>
      </w:hyperlink>
      <w:r w:rsidRPr="006162EA">
        <w:rPr>
          <w:rFonts w:ascii="Arial" w:hAnsi="Arial" w:cs="Arial"/>
          <w:color w:val="000000"/>
          <w:sz w:val="23"/>
          <w:szCs w:val="23"/>
          <w:lang w:val="es-CR"/>
        </w:rPr>
        <w:t> mismo que se encuentra debidamente autorizado en el Poder Judicial</w:t>
      </w:r>
    </w:p>
    <w:p w:rsidR="006162EA" w:rsidRPr="006162EA" w:rsidRDefault="006162EA" w:rsidP="006162EA">
      <w:pPr>
        <w:pStyle w:val="NormalWeb"/>
        <w:jc w:val="both"/>
        <w:rPr>
          <w:rFonts w:ascii="Arial" w:hAnsi="Arial" w:cs="Arial"/>
          <w:color w:val="000000"/>
          <w:sz w:val="23"/>
          <w:szCs w:val="23"/>
          <w:lang w:val="es-CR"/>
        </w:rPr>
      </w:pPr>
      <w:r w:rsidRPr="006162EA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ABOGADO DIRECTOR</w:t>
      </w:r>
      <w:r w:rsidRPr="006162EA">
        <w:rPr>
          <w:rFonts w:ascii="Arial" w:hAnsi="Arial" w:cs="Arial"/>
          <w:color w:val="000000"/>
          <w:sz w:val="23"/>
          <w:szCs w:val="23"/>
          <w:lang w:val="es-CR"/>
        </w:rPr>
        <w:t>: Lic Henry Rodriguez R, de calidades supra indicadas.</w:t>
      </w:r>
    </w:p>
    <w:p w:rsidR="006F158C" w:rsidRPr="006F158C" w:rsidRDefault="006F158C" w:rsidP="006F158C">
      <w:pPr>
        <w:pStyle w:val="NormalWeb"/>
        <w:rPr>
          <w:rFonts w:ascii="Arial" w:hAnsi="Arial" w:cs="Arial"/>
          <w:color w:val="000000"/>
          <w:sz w:val="23"/>
          <w:szCs w:val="23"/>
          <w:lang w:val="es-CR"/>
        </w:rPr>
      </w:pPr>
      <w:bookmarkStart w:id="0" w:name="_GoBack"/>
      <w:bookmarkEnd w:id="0"/>
    </w:p>
    <w:p w:rsidR="006F158C" w:rsidRPr="006F158C" w:rsidRDefault="006F158C" w:rsidP="00991892">
      <w:pPr>
        <w:jc w:val="center"/>
      </w:pPr>
    </w:p>
    <w:sectPr w:rsidR="006F158C" w:rsidRPr="006F158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F60" w:rsidRDefault="00A23F60" w:rsidP="00AF38A8">
      <w:pPr>
        <w:spacing w:after="0" w:line="240" w:lineRule="auto"/>
      </w:pPr>
      <w:r>
        <w:separator/>
      </w:r>
    </w:p>
  </w:endnote>
  <w:endnote w:type="continuationSeparator" w:id="0">
    <w:p w:rsidR="00A23F60" w:rsidRDefault="00A23F60" w:rsidP="00AF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917" w:rsidRDefault="00646917" w:rsidP="00E54242">
    <w:pPr>
      <w:pStyle w:val="Piedepgina"/>
      <w:jc w:val="center"/>
    </w:pPr>
    <w:r>
      <w:t>________________________________________________________________________________</w:t>
    </w:r>
  </w:p>
  <w:p w:rsidR="00646917" w:rsidRDefault="00646917" w:rsidP="007D2C07">
    <w:pPr>
      <w:pStyle w:val="Piedepgina"/>
      <w:jc w:val="center"/>
    </w:pPr>
    <w:r w:rsidRPr="00F846B2">
      <w:rPr>
        <w:b/>
      </w:rPr>
      <w:t xml:space="preserve">TELÉFONOS 4000-1330 / 6009-9160 </w:t>
    </w:r>
    <w:hyperlink r:id="rId1" w:history="1">
      <w:r w:rsidRPr="00F846B2">
        <w:rPr>
          <w:rStyle w:val="Hipervnculo"/>
          <w:b/>
        </w:rPr>
        <w:t>HENRY@CRDERECHO.COM</w:t>
      </w:r>
    </w:hyperlink>
    <w:r w:rsidRPr="00F846B2">
      <w:rPr>
        <w:b/>
      </w:rPr>
      <w:t xml:space="preserve"> ALAJUELA - COSTA RICA</w:t>
    </w:r>
    <w:r>
      <w:t xml:space="preserve">.  </w:t>
    </w:r>
    <w:sdt>
      <w:sdtPr>
        <w:id w:val="-1536041538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br/>
            </w:r>
            <w:r w:rsidRPr="007D2C07">
              <w:rPr>
                <w:sz w:val="18"/>
                <w:szCs w:val="18"/>
                <w:lang w:val="es-ES"/>
              </w:rPr>
              <w:t>Pág</w:t>
            </w:r>
            <w:r>
              <w:rPr>
                <w:sz w:val="18"/>
                <w:szCs w:val="18"/>
                <w:lang w:val="es-ES"/>
              </w:rPr>
              <w:t>.</w:t>
            </w:r>
            <w:r w:rsidRPr="007D2C07">
              <w:rPr>
                <w:sz w:val="18"/>
                <w:szCs w:val="18"/>
                <w:lang w:val="es-ES"/>
              </w:rPr>
              <w:t xml:space="preserve"> </w:t>
            </w:r>
            <w:r w:rsidRPr="007D2C07">
              <w:rPr>
                <w:b/>
                <w:bCs/>
                <w:sz w:val="18"/>
                <w:szCs w:val="18"/>
              </w:rPr>
              <w:fldChar w:fldCharType="begin"/>
            </w:r>
            <w:r w:rsidRPr="007D2C07">
              <w:rPr>
                <w:b/>
                <w:bCs/>
                <w:sz w:val="18"/>
                <w:szCs w:val="18"/>
              </w:rPr>
              <w:instrText>PAGE</w:instrText>
            </w:r>
            <w:r w:rsidRPr="007D2C07">
              <w:rPr>
                <w:b/>
                <w:bCs/>
                <w:sz w:val="18"/>
                <w:szCs w:val="18"/>
              </w:rPr>
              <w:fldChar w:fldCharType="separate"/>
            </w:r>
            <w:r w:rsidR="006162EA">
              <w:rPr>
                <w:b/>
                <w:bCs/>
                <w:noProof/>
                <w:sz w:val="18"/>
                <w:szCs w:val="18"/>
              </w:rPr>
              <w:t>1</w:t>
            </w:r>
            <w:r w:rsidRPr="007D2C07">
              <w:rPr>
                <w:b/>
                <w:bCs/>
                <w:sz w:val="18"/>
                <w:szCs w:val="18"/>
              </w:rPr>
              <w:fldChar w:fldCharType="end"/>
            </w:r>
            <w:r w:rsidRPr="007D2C07">
              <w:rPr>
                <w:sz w:val="18"/>
                <w:szCs w:val="18"/>
                <w:lang w:val="es-ES"/>
              </w:rPr>
              <w:t xml:space="preserve"> de </w:t>
            </w:r>
            <w:r w:rsidRPr="007D2C07">
              <w:rPr>
                <w:b/>
                <w:bCs/>
                <w:sz w:val="18"/>
                <w:szCs w:val="18"/>
              </w:rPr>
              <w:fldChar w:fldCharType="begin"/>
            </w:r>
            <w:r w:rsidRPr="007D2C07">
              <w:rPr>
                <w:b/>
                <w:bCs/>
                <w:sz w:val="18"/>
                <w:szCs w:val="18"/>
              </w:rPr>
              <w:instrText>NUMPAGES</w:instrText>
            </w:r>
            <w:r w:rsidRPr="007D2C07">
              <w:rPr>
                <w:b/>
                <w:bCs/>
                <w:sz w:val="18"/>
                <w:szCs w:val="18"/>
              </w:rPr>
              <w:fldChar w:fldCharType="separate"/>
            </w:r>
            <w:r w:rsidR="006162EA">
              <w:rPr>
                <w:b/>
                <w:bCs/>
                <w:noProof/>
                <w:sz w:val="18"/>
                <w:szCs w:val="18"/>
              </w:rPr>
              <w:t>5</w:t>
            </w:r>
            <w:r w:rsidRPr="007D2C07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646917" w:rsidRDefault="00646917" w:rsidP="00AF38A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F60" w:rsidRDefault="00A23F60" w:rsidP="00AF38A8">
      <w:pPr>
        <w:spacing w:after="0" w:line="240" w:lineRule="auto"/>
      </w:pPr>
      <w:r>
        <w:separator/>
      </w:r>
    </w:p>
  </w:footnote>
  <w:footnote w:type="continuationSeparator" w:id="0">
    <w:p w:rsidR="00A23F60" w:rsidRDefault="00A23F60" w:rsidP="00AF3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917" w:rsidRDefault="0064691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6AA9522" wp14:editId="39282BEB">
          <wp:simplePos x="0" y="0"/>
          <wp:positionH relativeFrom="column">
            <wp:posOffset>-575310</wp:posOffset>
          </wp:positionH>
          <wp:positionV relativeFrom="paragraph">
            <wp:posOffset>-59055</wp:posOffset>
          </wp:positionV>
          <wp:extent cx="3086100" cy="897890"/>
          <wp:effectExtent l="0" t="0" r="0" b="0"/>
          <wp:wrapTight wrapText="bothSides">
            <wp:wrapPolygon edited="0">
              <wp:start x="0" y="0"/>
              <wp:lineTo x="0" y="21081"/>
              <wp:lineTo x="21467" y="21081"/>
              <wp:lineTo x="2146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897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6917" w:rsidRDefault="00646917" w:rsidP="00F846B2">
    <w:pPr>
      <w:pStyle w:val="Encabezado"/>
      <w:jc w:val="right"/>
    </w:pPr>
    <w:r>
      <w:tab/>
    </w:r>
    <w:r>
      <w:tab/>
      <w:t>TELÉFONOS 4000-1330 / 6009-9160</w:t>
    </w:r>
    <w:r>
      <w:br/>
    </w:r>
    <w:hyperlink r:id="rId2" w:history="1">
      <w:r w:rsidRPr="003F45ED">
        <w:rPr>
          <w:rStyle w:val="Hipervnculo"/>
        </w:rPr>
        <w:t>HENRY@CRDERECHO.COM</w:t>
      </w:r>
    </w:hyperlink>
  </w:p>
  <w:p w:rsidR="00646917" w:rsidRDefault="00646917">
    <w:pPr>
      <w:pStyle w:val="Encabezado"/>
    </w:pPr>
  </w:p>
  <w:p w:rsidR="00646917" w:rsidRDefault="00646917" w:rsidP="00687C28">
    <w:pPr>
      <w:pStyle w:val="Encabezado"/>
      <w:tabs>
        <w:tab w:val="clear" w:pos="4419"/>
        <w:tab w:val="clear" w:pos="8838"/>
        <w:tab w:val="left" w:pos="21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F50"/>
    <w:multiLevelType w:val="hybridMultilevel"/>
    <w:tmpl w:val="82A8E9BC"/>
    <w:lvl w:ilvl="0" w:tplc="8F308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282A"/>
    <w:multiLevelType w:val="hybridMultilevel"/>
    <w:tmpl w:val="CD68BD1C"/>
    <w:lvl w:ilvl="0" w:tplc="4AF02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20F9"/>
    <w:multiLevelType w:val="hybridMultilevel"/>
    <w:tmpl w:val="3E62B87C"/>
    <w:lvl w:ilvl="0" w:tplc="2D6A9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7043"/>
    <w:multiLevelType w:val="hybridMultilevel"/>
    <w:tmpl w:val="5B901EBA"/>
    <w:lvl w:ilvl="0" w:tplc="A31AC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97E54"/>
    <w:multiLevelType w:val="multilevel"/>
    <w:tmpl w:val="44CE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94970"/>
    <w:multiLevelType w:val="multilevel"/>
    <w:tmpl w:val="1C1A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9664E"/>
    <w:multiLevelType w:val="multilevel"/>
    <w:tmpl w:val="39E8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E67D7"/>
    <w:multiLevelType w:val="hybridMultilevel"/>
    <w:tmpl w:val="E228A972"/>
    <w:lvl w:ilvl="0" w:tplc="44A24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E240A"/>
    <w:multiLevelType w:val="multilevel"/>
    <w:tmpl w:val="9EBE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72169"/>
    <w:multiLevelType w:val="hybridMultilevel"/>
    <w:tmpl w:val="57D27042"/>
    <w:lvl w:ilvl="0" w:tplc="2B26C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0377D"/>
    <w:multiLevelType w:val="hybridMultilevel"/>
    <w:tmpl w:val="AF2255FC"/>
    <w:lvl w:ilvl="0" w:tplc="C20A7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9360F"/>
    <w:multiLevelType w:val="multilevel"/>
    <w:tmpl w:val="377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BB5DE7"/>
    <w:multiLevelType w:val="hybridMultilevel"/>
    <w:tmpl w:val="8ADCB3F8"/>
    <w:lvl w:ilvl="0" w:tplc="75B66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F5AE4"/>
    <w:multiLevelType w:val="hybridMultilevel"/>
    <w:tmpl w:val="D6A2BC70"/>
    <w:lvl w:ilvl="0" w:tplc="49F80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E3963"/>
    <w:multiLevelType w:val="hybridMultilevel"/>
    <w:tmpl w:val="62E43DE8"/>
    <w:lvl w:ilvl="0" w:tplc="76D66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8500A"/>
    <w:multiLevelType w:val="hybridMultilevel"/>
    <w:tmpl w:val="662C13FE"/>
    <w:lvl w:ilvl="0" w:tplc="48A66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B0404"/>
    <w:multiLevelType w:val="hybridMultilevel"/>
    <w:tmpl w:val="9CA4C0A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E4146"/>
    <w:multiLevelType w:val="hybridMultilevel"/>
    <w:tmpl w:val="B33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0132A"/>
    <w:multiLevelType w:val="hybridMultilevel"/>
    <w:tmpl w:val="099631F2"/>
    <w:lvl w:ilvl="0" w:tplc="6268A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F6650"/>
    <w:multiLevelType w:val="hybridMultilevel"/>
    <w:tmpl w:val="3D08D4B6"/>
    <w:lvl w:ilvl="0" w:tplc="857C8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2703C"/>
    <w:multiLevelType w:val="hybridMultilevel"/>
    <w:tmpl w:val="E22C5DEA"/>
    <w:lvl w:ilvl="0" w:tplc="900C7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80EA2"/>
    <w:multiLevelType w:val="hybridMultilevel"/>
    <w:tmpl w:val="AC4C8E38"/>
    <w:lvl w:ilvl="0" w:tplc="39025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B2867"/>
    <w:multiLevelType w:val="hybridMultilevel"/>
    <w:tmpl w:val="C658D22A"/>
    <w:lvl w:ilvl="0" w:tplc="4268F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571FC"/>
    <w:multiLevelType w:val="multilevel"/>
    <w:tmpl w:val="4A5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"/>
  </w:num>
  <w:num w:numId="3">
    <w:abstractNumId w:val="18"/>
  </w:num>
  <w:num w:numId="4">
    <w:abstractNumId w:val="3"/>
  </w:num>
  <w:num w:numId="5">
    <w:abstractNumId w:val="12"/>
  </w:num>
  <w:num w:numId="6">
    <w:abstractNumId w:val="16"/>
  </w:num>
  <w:num w:numId="7">
    <w:abstractNumId w:val="0"/>
  </w:num>
  <w:num w:numId="8">
    <w:abstractNumId w:val="19"/>
  </w:num>
  <w:num w:numId="9">
    <w:abstractNumId w:val="9"/>
  </w:num>
  <w:num w:numId="10">
    <w:abstractNumId w:val="10"/>
  </w:num>
  <w:num w:numId="11">
    <w:abstractNumId w:val="17"/>
  </w:num>
  <w:num w:numId="12">
    <w:abstractNumId w:val="1"/>
  </w:num>
  <w:num w:numId="13">
    <w:abstractNumId w:val="20"/>
  </w:num>
  <w:num w:numId="14">
    <w:abstractNumId w:val="14"/>
  </w:num>
  <w:num w:numId="15">
    <w:abstractNumId w:val="7"/>
  </w:num>
  <w:num w:numId="16">
    <w:abstractNumId w:val="11"/>
  </w:num>
  <w:num w:numId="17">
    <w:abstractNumId w:val="4"/>
  </w:num>
  <w:num w:numId="18">
    <w:abstractNumId w:val="13"/>
  </w:num>
  <w:num w:numId="19">
    <w:abstractNumId w:val="15"/>
  </w:num>
  <w:num w:numId="20">
    <w:abstractNumId w:val="21"/>
  </w:num>
  <w:num w:numId="21">
    <w:abstractNumId w:val="8"/>
  </w:num>
  <w:num w:numId="22">
    <w:abstractNumId w:val="5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E"/>
    <w:rsid w:val="00023588"/>
    <w:rsid w:val="0002622D"/>
    <w:rsid w:val="00056AC0"/>
    <w:rsid w:val="000721FB"/>
    <w:rsid w:val="000829F6"/>
    <w:rsid w:val="000A0AAC"/>
    <w:rsid w:val="000A2B41"/>
    <w:rsid w:val="000B2B0E"/>
    <w:rsid w:val="000B5EAD"/>
    <w:rsid w:val="000C4E3D"/>
    <w:rsid w:val="000C7A53"/>
    <w:rsid w:val="000F22D0"/>
    <w:rsid w:val="00100EF2"/>
    <w:rsid w:val="00105363"/>
    <w:rsid w:val="0011081B"/>
    <w:rsid w:val="00134A44"/>
    <w:rsid w:val="001907B3"/>
    <w:rsid w:val="00193F72"/>
    <w:rsid w:val="001A3144"/>
    <w:rsid w:val="001A45CF"/>
    <w:rsid w:val="001C056D"/>
    <w:rsid w:val="001D16E0"/>
    <w:rsid w:val="001D2E9F"/>
    <w:rsid w:val="001F4C20"/>
    <w:rsid w:val="002051C1"/>
    <w:rsid w:val="00214720"/>
    <w:rsid w:val="002272B7"/>
    <w:rsid w:val="0023382C"/>
    <w:rsid w:val="0023570F"/>
    <w:rsid w:val="00240496"/>
    <w:rsid w:val="002506A6"/>
    <w:rsid w:val="002839C9"/>
    <w:rsid w:val="00296258"/>
    <w:rsid w:val="002C57B5"/>
    <w:rsid w:val="002C7F56"/>
    <w:rsid w:val="002E6EB7"/>
    <w:rsid w:val="002F3364"/>
    <w:rsid w:val="00307B92"/>
    <w:rsid w:val="00316832"/>
    <w:rsid w:val="00385E9A"/>
    <w:rsid w:val="003A1586"/>
    <w:rsid w:val="003B4179"/>
    <w:rsid w:val="003E27E3"/>
    <w:rsid w:val="003E3094"/>
    <w:rsid w:val="003F1E65"/>
    <w:rsid w:val="00401906"/>
    <w:rsid w:val="00417332"/>
    <w:rsid w:val="00443C32"/>
    <w:rsid w:val="00460193"/>
    <w:rsid w:val="004610EF"/>
    <w:rsid w:val="00461B91"/>
    <w:rsid w:val="0047254C"/>
    <w:rsid w:val="0047309D"/>
    <w:rsid w:val="00484AB2"/>
    <w:rsid w:val="00484DDA"/>
    <w:rsid w:val="004947A6"/>
    <w:rsid w:val="004E2540"/>
    <w:rsid w:val="0050331E"/>
    <w:rsid w:val="005057DF"/>
    <w:rsid w:val="005144E3"/>
    <w:rsid w:val="00520BD9"/>
    <w:rsid w:val="005334B7"/>
    <w:rsid w:val="005600F4"/>
    <w:rsid w:val="00565309"/>
    <w:rsid w:val="00586A51"/>
    <w:rsid w:val="005A346E"/>
    <w:rsid w:val="005A6409"/>
    <w:rsid w:val="005B5BD0"/>
    <w:rsid w:val="005C4847"/>
    <w:rsid w:val="005C4D3A"/>
    <w:rsid w:val="005C666A"/>
    <w:rsid w:val="005E113B"/>
    <w:rsid w:val="005E335B"/>
    <w:rsid w:val="005F60F3"/>
    <w:rsid w:val="00604770"/>
    <w:rsid w:val="006162EA"/>
    <w:rsid w:val="00620D63"/>
    <w:rsid w:val="00646917"/>
    <w:rsid w:val="00663AFD"/>
    <w:rsid w:val="0066676A"/>
    <w:rsid w:val="00687C28"/>
    <w:rsid w:val="006C57C2"/>
    <w:rsid w:val="006E3DD6"/>
    <w:rsid w:val="006F158C"/>
    <w:rsid w:val="006F50BD"/>
    <w:rsid w:val="007026D6"/>
    <w:rsid w:val="00704A1A"/>
    <w:rsid w:val="0070579F"/>
    <w:rsid w:val="007175F1"/>
    <w:rsid w:val="00740018"/>
    <w:rsid w:val="00751C75"/>
    <w:rsid w:val="007528A7"/>
    <w:rsid w:val="00765078"/>
    <w:rsid w:val="007908B9"/>
    <w:rsid w:val="00792B01"/>
    <w:rsid w:val="00796B38"/>
    <w:rsid w:val="007A180A"/>
    <w:rsid w:val="007A43EC"/>
    <w:rsid w:val="007B489D"/>
    <w:rsid w:val="007C24B5"/>
    <w:rsid w:val="007C49C4"/>
    <w:rsid w:val="007D2C07"/>
    <w:rsid w:val="007E1787"/>
    <w:rsid w:val="007E7A73"/>
    <w:rsid w:val="007F27E8"/>
    <w:rsid w:val="008160E3"/>
    <w:rsid w:val="00816258"/>
    <w:rsid w:val="0082555D"/>
    <w:rsid w:val="0082677B"/>
    <w:rsid w:val="00834567"/>
    <w:rsid w:val="0083640B"/>
    <w:rsid w:val="008811B9"/>
    <w:rsid w:val="008905A4"/>
    <w:rsid w:val="008951A2"/>
    <w:rsid w:val="008969CF"/>
    <w:rsid w:val="0089739F"/>
    <w:rsid w:val="008A3D0F"/>
    <w:rsid w:val="008C1D40"/>
    <w:rsid w:val="008C3340"/>
    <w:rsid w:val="008C3B52"/>
    <w:rsid w:val="008D04A5"/>
    <w:rsid w:val="008E0AC2"/>
    <w:rsid w:val="008F1AA3"/>
    <w:rsid w:val="0091358C"/>
    <w:rsid w:val="009166D1"/>
    <w:rsid w:val="009229F8"/>
    <w:rsid w:val="00991892"/>
    <w:rsid w:val="0099614E"/>
    <w:rsid w:val="009E5E0B"/>
    <w:rsid w:val="00A07F20"/>
    <w:rsid w:val="00A1005C"/>
    <w:rsid w:val="00A23F60"/>
    <w:rsid w:val="00A2568C"/>
    <w:rsid w:val="00A40860"/>
    <w:rsid w:val="00A948E3"/>
    <w:rsid w:val="00AA5E4F"/>
    <w:rsid w:val="00AA756B"/>
    <w:rsid w:val="00AE5021"/>
    <w:rsid w:val="00AF38A8"/>
    <w:rsid w:val="00B10BF0"/>
    <w:rsid w:val="00B159B4"/>
    <w:rsid w:val="00B22434"/>
    <w:rsid w:val="00B30BBC"/>
    <w:rsid w:val="00B357CA"/>
    <w:rsid w:val="00B42AD7"/>
    <w:rsid w:val="00B42F87"/>
    <w:rsid w:val="00B46EE3"/>
    <w:rsid w:val="00B6264B"/>
    <w:rsid w:val="00B75158"/>
    <w:rsid w:val="00B83EF4"/>
    <w:rsid w:val="00B931CA"/>
    <w:rsid w:val="00B933C3"/>
    <w:rsid w:val="00BF03BF"/>
    <w:rsid w:val="00BF5BBC"/>
    <w:rsid w:val="00C00609"/>
    <w:rsid w:val="00C0237A"/>
    <w:rsid w:val="00C031E9"/>
    <w:rsid w:val="00C313D0"/>
    <w:rsid w:val="00C45B2F"/>
    <w:rsid w:val="00C50853"/>
    <w:rsid w:val="00C5198E"/>
    <w:rsid w:val="00C6056F"/>
    <w:rsid w:val="00C60851"/>
    <w:rsid w:val="00C85C9F"/>
    <w:rsid w:val="00C93ECD"/>
    <w:rsid w:val="00CF3A9C"/>
    <w:rsid w:val="00D20C7D"/>
    <w:rsid w:val="00D33733"/>
    <w:rsid w:val="00D61770"/>
    <w:rsid w:val="00D73309"/>
    <w:rsid w:val="00D9289A"/>
    <w:rsid w:val="00DB145F"/>
    <w:rsid w:val="00DC0B4C"/>
    <w:rsid w:val="00E0009B"/>
    <w:rsid w:val="00E01B61"/>
    <w:rsid w:val="00E04C31"/>
    <w:rsid w:val="00E07F5A"/>
    <w:rsid w:val="00E54242"/>
    <w:rsid w:val="00E82FE4"/>
    <w:rsid w:val="00EB31B3"/>
    <w:rsid w:val="00EB4CC1"/>
    <w:rsid w:val="00F057E6"/>
    <w:rsid w:val="00F52744"/>
    <w:rsid w:val="00F846B2"/>
    <w:rsid w:val="00FF3718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4CCCC"/>
  <w15:chartTrackingRefBased/>
  <w15:docId w15:val="{CDE68949-24DA-489A-8A01-9E8AC24A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1B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7F5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96B38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38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8A8"/>
  </w:style>
  <w:style w:type="paragraph" w:styleId="Piedepgina">
    <w:name w:val="footer"/>
    <w:basedOn w:val="Normal"/>
    <w:link w:val="PiedepginaCar"/>
    <w:uiPriority w:val="99"/>
    <w:unhideWhenUsed/>
    <w:rsid w:val="00AF38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8A8"/>
  </w:style>
  <w:style w:type="paragraph" w:styleId="Textodeglobo">
    <w:name w:val="Balloon Text"/>
    <w:basedOn w:val="Normal"/>
    <w:link w:val="TextodegloboCar"/>
    <w:uiPriority w:val="99"/>
    <w:semiHidden/>
    <w:unhideWhenUsed/>
    <w:rsid w:val="00B83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EF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811B9"/>
    <w:pPr>
      <w:spacing w:after="0" w:line="240" w:lineRule="auto"/>
    </w:pPr>
  </w:style>
  <w:style w:type="character" w:customStyle="1" w:styleId="fontstyle01">
    <w:name w:val="fontstyle01"/>
    <w:basedOn w:val="Fuentedeprrafopredeter"/>
    <w:rsid w:val="00C50853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C4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echa">
    <w:name w:val="fecha"/>
    <w:basedOn w:val="Fuentedeprrafopredeter"/>
    <w:rsid w:val="007C49C4"/>
  </w:style>
  <w:style w:type="character" w:customStyle="1" w:styleId="ejecutorias">
    <w:name w:val="ejecutorias"/>
    <w:basedOn w:val="Fuentedeprrafopredeter"/>
    <w:rsid w:val="007C49C4"/>
  </w:style>
  <w:style w:type="character" w:styleId="Textoennegrita">
    <w:name w:val="Strong"/>
    <w:basedOn w:val="Fuentedeprrafopredeter"/>
    <w:uiPriority w:val="22"/>
    <w:qFormat/>
    <w:rsid w:val="00385E9A"/>
    <w:rPr>
      <w:b/>
      <w:bCs/>
    </w:rPr>
  </w:style>
  <w:style w:type="character" w:customStyle="1" w:styleId="numeroexpediente">
    <w:name w:val="numeroexpediente"/>
    <w:basedOn w:val="Fuentedeprrafopredeter"/>
    <w:rsid w:val="00385E9A"/>
  </w:style>
  <w:style w:type="character" w:customStyle="1" w:styleId="resolucion">
    <w:name w:val="resolucion"/>
    <w:basedOn w:val="Fuentedeprrafopredeter"/>
    <w:rsid w:val="00385E9A"/>
  </w:style>
  <w:style w:type="character" w:customStyle="1" w:styleId="hecho4">
    <w:name w:val="hecho4"/>
    <w:basedOn w:val="Fuentedeprrafopredeter"/>
    <w:rsid w:val="00385E9A"/>
  </w:style>
  <w:style w:type="character" w:styleId="nfasis">
    <w:name w:val="Emphasis"/>
    <w:basedOn w:val="Fuentedeprrafopredeter"/>
    <w:uiPriority w:val="20"/>
    <w:qFormat/>
    <w:rsid w:val="00385E9A"/>
    <w:rPr>
      <w:i/>
      <w:iCs/>
    </w:rPr>
  </w:style>
  <w:style w:type="character" w:customStyle="1" w:styleId="danomoral">
    <w:name w:val="danomoral"/>
    <w:basedOn w:val="Fuentedeprrafopredeter"/>
    <w:rsid w:val="00385E9A"/>
  </w:style>
  <w:style w:type="character" w:customStyle="1" w:styleId="danoenletras">
    <w:name w:val="danoenletras"/>
    <w:basedOn w:val="Fuentedeprrafopredeter"/>
    <w:rsid w:val="00385E9A"/>
  </w:style>
  <w:style w:type="character" w:customStyle="1" w:styleId="justificaciondmoral">
    <w:name w:val="justificaciondmoral"/>
    <w:basedOn w:val="Fuentedeprrafopredeter"/>
    <w:rsid w:val="00385E9A"/>
  </w:style>
  <w:style w:type="character" w:customStyle="1" w:styleId="totalesimacion">
    <w:name w:val="totalesimacion"/>
    <w:basedOn w:val="Fuentedeprrafopredeter"/>
    <w:rsid w:val="00385E9A"/>
  </w:style>
  <w:style w:type="character" w:customStyle="1" w:styleId="estimacionletras">
    <w:name w:val="estimacionletras"/>
    <w:basedOn w:val="Fuentedeprrafopredeter"/>
    <w:rsid w:val="00385E9A"/>
  </w:style>
  <w:style w:type="character" w:customStyle="1" w:styleId="petitoriahecho4">
    <w:name w:val="petitoriahecho4"/>
    <w:basedOn w:val="Fuentedeprrafopredeter"/>
    <w:rsid w:val="00385E9A"/>
  </w:style>
  <w:style w:type="character" w:customStyle="1" w:styleId="clientenombre">
    <w:name w:val="clientenombre"/>
    <w:basedOn w:val="Fuentedeprrafopredeter"/>
    <w:rsid w:val="00F846B2"/>
  </w:style>
  <w:style w:type="character" w:customStyle="1" w:styleId="clienteestadocivil">
    <w:name w:val="clienteestadocivil"/>
    <w:basedOn w:val="Fuentedeprrafopredeter"/>
    <w:rsid w:val="00F846B2"/>
  </w:style>
  <w:style w:type="character" w:customStyle="1" w:styleId="clienteocupacion">
    <w:name w:val="clienteocupacion"/>
    <w:basedOn w:val="Fuentedeprrafopredeter"/>
    <w:rsid w:val="00F846B2"/>
  </w:style>
  <w:style w:type="character" w:customStyle="1" w:styleId="clientedirecccion">
    <w:name w:val="clientedirecccion"/>
    <w:basedOn w:val="Fuentedeprrafopredeter"/>
    <w:rsid w:val="00F846B2"/>
  </w:style>
  <w:style w:type="character" w:customStyle="1" w:styleId="clienteidentificacion">
    <w:name w:val="clienteidentificacion"/>
    <w:basedOn w:val="Fuentedeprrafopredeter"/>
    <w:rsid w:val="00F846B2"/>
  </w:style>
  <w:style w:type="character" w:customStyle="1" w:styleId="juzgadonombre">
    <w:name w:val="juzgadonombre"/>
    <w:basedOn w:val="Fuentedeprrafopredeter"/>
    <w:rsid w:val="00F846B2"/>
  </w:style>
  <w:style w:type="character" w:customStyle="1" w:styleId="procesoapresentar">
    <w:name w:val="procesoapresentar"/>
    <w:basedOn w:val="Fuentedeprrafopredeter"/>
    <w:rsid w:val="00F846B2"/>
  </w:style>
  <w:style w:type="character" w:customStyle="1" w:styleId="proceso">
    <w:name w:val="proceso"/>
    <w:basedOn w:val="Fuentedeprrafopredeter"/>
    <w:rsid w:val="001D2E9F"/>
  </w:style>
  <w:style w:type="character" w:customStyle="1" w:styleId="manifiesto1">
    <w:name w:val="manifiesto1"/>
    <w:basedOn w:val="Fuentedeprrafopredeter"/>
    <w:rsid w:val="001D2E9F"/>
  </w:style>
  <w:style w:type="character" w:customStyle="1" w:styleId="menifiesto2">
    <w:name w:val="menifiesto2"/>
    <w:basedOn w:val="Fuentedeprrafopredeter"/>
    <w:rsid w:val="001D2E9F"/>
  </w:style>
  <w:style w:type="character" w:customStyle="1" w:styleId="manifiesto3">
    <w:name w:val="manifiesto3"/>
    <w:basedOn w:val="Fuentedeprrafopredeter"/>
    <w:rsid w:val="001D2E9F"/>
  </w:style>
  <w:style w:type="character" w:customStyle="1" w:styleId="fechaprevencion">
    <w:name w:val="fechaprevencion"/>
    <w:basedOn w:val="Fuentedeprrafopredeter"/>
    <w:rsid w:val="007E1787"/>
  </w:style>
  <w:style w:type="character" w:customStyle="1" w:styleId="manifiesto2">
    <w:name w:val="manifiesto2"/>
    <w:basedOn w:val="Fuentedeprrafopredeter"/>
    <w:rsid w:val="007E1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tificaciones@crderech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nry@crderech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nry@crderech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wramirezd@hotmail.com</cp:lastModifiedBy>
  <cp:revision>2</cp:revision>
  <cp:lastPrinted>2023-06-15T20:08:00Z</cp:lastPrinted>
  <dcterms:created xsi:type="dcterms:W3CDTF">2023-06-16T00:05:00Z</dcterms:created>
  <dcterms:modified xsi:type="dcterms:W3CDTF">2023-06-16T00:05:00Z</dcterms:modified>
</cp:coreProperties>
</file>