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AAF" w:rsidRPr="00791AAF" w:rsidRDefault="00791AAF" w:rsidP="00791AAF">
      <w:pPr>
        <w:pStyle w:val="NormalWeb"/>
        <w:jc w:val="right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ALAJUELA, </w:t>
      </w:r>
      <w:r w:rsidRPr="00791AAF">
        <w:rPr>
          <w:rStyle w:val="fecha"/>
          <w:rFonts w:ascii="Arial" w:hAnsi="Arial" w:cs="Arial"/>
          <w:color w:val="000000"/>
          <w:sz w:val="23"/>
          <w:szCs w:val="23"/>
          <w:lang w:val="es-CR"/>
        </w:rPr>
        <w:t>2023-11-01</w:t>
      </w:r>
    </w:p>
    <w:p w:rsidR="00791AAF" w:rsidRPr="00791AAF" w:rsidRDefault="00791AAF" w:rsidP="00791AAF">
      <w:pPr>
        <w:pStyle w:val="NormalWeb"/>
        <w:jc w:val="center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JUZGADO CONTENCIOSO ADMINISTRATIVO Y CIVIL DE HACIENDA (1028-CA)</w:t>
      </w:r>
    </w:p>
    <w:p w:rsidR="00791AAF" w:rsidRPr="00791AAF" w:rsidRDefault="00791AAF" w:rsidP="00791AAF">
      <w:pPr>
        <w:pStyle w:val="NormalWeb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EXPEDIENTE: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u w:val="single"/>
          <w:lang w:val="es-CR"/>
        </w:rPr>
        <w:t>NUEVO</w:t>
      </w:r>
      <w:r w:rsidRPr="00791AAF">
        <w:rPr>
          <w:rFonts w:ascii="Arial" w:hAnsi="Arial" w:cs="Arial"/>
          <w:b/>
          <w:bCs/>
          <w:color w:val="000000"/>
          <w:sz w:val="23"/>
          <w:szCs w:val="23"/>
          <w:u w:val="single"/>
          <w:lang w:val="es-CR"/>
        </w:rPr>
        <w:br/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PROCESO: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 EJECUCIÓN DE SENTENCIA CONSTITUCIONAL</w:t>
      </w:r>
      <w:r w:rsidRPr="00791AAF">
        <w:rPr>
          <w:rFonts w:ascii="Arial" w:hAnsi="Arial" w:cs="Arial"/>
          <w:b/>
          <w:bCs/>
          <w:color w:val="000000"/>
          <w:sz w:val="23"/>
          <w:szCs w:val="23"/>
          <w:lang w:val="es-CR"/>
        </w:rPr>
        <w:br/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ACTOR EJECUTANTE: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 LIC. HENRY RODRIGUEZ RAMÍREZ</w:t>
      </w:r>
      <w:r w:rsidRPr="00791AAF">
        <w:rPr>
          <w:rFonts w:ascii="Arial" w:hAnsi="Arial" w:cs="Arial"/>
          <w:b/>
          <w:bCs/>
          <w:color w:val="000000"/>
          <w:sz w:val="23"/>
          <w:szCs w:val="23"/>
          <w:lang w:val="es-CR"/>
        </w:rPr>
        <w:br/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DEMANDADO: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CAJA COSTARRICENSE DEL SEGURO SOCIAL</w:t>
      </w:r>
    </w:p>
    <w:p w:rsidR="00791AAF" w:rsidRPr="00791AAF" w:rsidRDefault="00791AAF" w:rsidP="00791AAF">
      <w:pPr>
        <w:pStyle w:val="NormalWeb"/>
        <w:jc w:val="center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SE INICIA PROCESO DE EJECUCIÓN DE SENTENCIA CONSTITUCIONAL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Quien suscribe,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LIC. HENRY RODRIGUEZ RAMIREZ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, abogado, cédula: 109800594, carné: 32516, con oficina en Alajuela 200 Sur, 50 oeste de los Tribunales de Justicia, me presento ante su autoridad a presentar: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EJECUCIÓN DE SENTENCIA CONSTITUCIONAL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, contra la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CAJA COSTARRICENSE DEL SEGURO SOCIAL.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 HECHOS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: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PRIMERO.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Que el LIC. HENRY RODRIGUEZ RAMIREZ de calidades supra indicadas, ostenta poder especial judicial amplio y suficiente para representar al amparado </w:t>
      </w:r>
      <w:r w:rsidRPr="00791AAF">
        <w:rPr>
          <w:rStyle w:val="clientenombre"/>
          <w:rFonts w:ascii="Arial" w:hAnsi="Arial" w:cs="Arial"/>
          <w:color w:val="000000"/>
          <w:sz w:val="23"/>
          <w:szCs w:val="23"/>
          <w:lang w:val="es-CR"/>
        </w:rPr>
        <w:t>SAMANTA SALAS CASTRO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en la presente ejecución de sentencia constitucional. 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SEGUNDO.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Que el recurso de amparo en favor de </w:t>
      </w:r>
      <w:r w:rsidRPr="00791AAF">
        <w:rPr>
          <w:rStyle w:val="clientenombre"/>
          <w:rFonts w:ascii="Arial" w:hAnsi="Arial" w:cs="Arial"/>
          <w:color w:val="000000"/>
          <w:sz w:val="23"/>
          <w:szCs w:val="23"/>
          <w:lang w:val="es-CR"/>
        </w:rPr>
        <w:t>SAMANTA SALAS CASTRO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, fue tramitado bajo expediente </w:t>
      </w:r>
      <w:r w:rsidRPr="00791AAF">
        <w:rPr>
          <w:rStyle w:val="numeroexpediente"/>
          <w:rFonts w:ascii="Arial" w:hAnsi="Arial" w:cs="Arial"/>
          <w:b/>
          <w:bCs/>
          <w:color w:val="000000"/>
          <w:sz w:val="23"/>
          <w:szCs w:val="23"/>
          <w:lang w:val="es-CR"/>
        </w:rPr>
        <w:t>18-015945-0007-CO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 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presentado en contra de la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Caja Costarricense del Seguro Social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por la violación al derecho de salud del actor ejecutante.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TERCERO.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Que en resolución </w:t>
      </w:r>
      <w:r w:rsidR="00687B69" w:rsidRPr="00687B69">
        <w:rPr>
          <w:rStyle w:val="resolucion"/>
          <w:rFonts w:ascii="Arial" w:hAnsi="Arial" w:cs="Arial"/>
          <w:b/>
          <w:bCs/>
          <w:color w:val="000000"/>
          <w:sz w:val="23"/>
          <w:szCs w:val="23"/>
          <w:lang w:val="es-CR"/>
        </w:rPr>
        <w:t xml:space="preserve">Nº </w:t>
      </w:r>
      <w:bookmarkStart w:id="0" w:name="_GoBack"/>
      <w:r w:rsidR="00687B69" w:rsidRPr="00687B69">
        <w:rPr>
          <w:rStyle w:val="resolucion"/>
          <w:rFonts w:ascii="Arial" w:hAnsi="Arial" w:cs="Arial"/>
          <w:b/>
          <w:bCs/>
          <w:color w:val="000000"/>
          <w:sz w:val="23"/>
          <w:szCs w:val="23"/>
          <w:lang w:val="es-CR"/>
        </w:rPr>
        <w:t>2018017435</w:t>
      </w:r>
      <w:bookmarkEnd w:id="0"/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, 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de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La Sala Constitucional 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consideró contrario al derecho de la constitución la situación alegada por el recurrente confirmando que el recurrido y ahora demandado le afecto el derecho a la salud y la vida.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Por igual, en dicho voto y en su parte dispositiva, se condenó en abstracto a la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Caja Costarricense del Seguro Social 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al pago de las costas, daños y perjuicios causado con los hechos que sirven de base para la citada resolución judicial que se liquidarán en lo contencioso administrativo.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CUARTO.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Como consta en el Recurso de Amparo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(el cual adjunto como prueba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) </w:t>
      </w:r>
      <w:r w:rsidRPr="00791AAF">
        <w:rPr>
          <w:rStyle w:val="hecho4"/>
          <w:rFonts w:ascii="Arial" w:hAnsi="Arial" w:cs="Arial"/>
          <w:color w:val="000000"/>
          <w:sz w:val="23"/>
          <w:szCs w:val="23"/>
          <w:lang w:val="es-CR"/>
        </w:rPr>
        <w:t xml:space="preserve">mi representada tenía algún tiempo con una hernia muy grande, tanto que la hacía ver como si estuviera en embarazo. A pesar de que había buscado ayuda en el centro </w:t>
      </w:r>
      <w:proofErr w:type="spellStart"/>
      <w:r w:rsidRPr="00791AAF">
        <w:rPr>
          <w:rStyle w:val="hecho4"/>
          <w:rFonts w:ascii="Arial" w:hAnsi="Arial" w:cs="Arial"/>
          <w:color w:val="000000"/>
          <w:sz w:val="23"/>
          <w:szCs w:val="23"/>
          <w:lang w:val="es-CR"/>
        </w:rPr>
        <w:t>medico</w:t>
      </w:r>
      <w:proofErr w:type="spellEnd"/>
      <w:r w:rsidRPr="00791AAF">
        <w:rPr>
          <w:rStyle w:val="hecho4"/>
          <w:rFonts w:ascii="Arial" w:hAnsi="Arial" w:cs="Arial"/>
          <w:color w:val="000000"/>
          <w:sz w:val="23"/>
          <w:szCs w:val="23"/>
          <w:lang w:val="es-CR"/>
        </w:rPr>
        <w:t xml:space="preserve"> que le correspondía simplemente la ponen en una lista de espera inclusive para hacerle los exámenes radiológicos que requería ya tenía 6 meses de estar en esa lista de espera sin una esperanza de que le dieran pronta fecha de atención. Ese </w:t>
      </w:r>
      <w:r w:rsidRPr="00791AAF">
        <w:rPr>
          <w:rStyle w:val="hecho4"/>
          <w:rFonts w:ascii="Arial" w:hAnsi="Arial" w:cs="Arial"/>
          <w:color w:val="000000"/>
          <w:sz w:val="23"/>
          <w:szCs w:val="23"/>
          <w:lang w:val="es-CR"/>
        </w:rPr>
        <w:lastRenderedPageBreak/>
        <w:t xml:space="preserve">abultamiento le causaba dolor de espalda y le impedía inclusive colocarse laboralmente ya que parecía embarazada y así nadie la contrataba, esa situación la </w:t>
      </w:r>
      <w:proofErr w:type="spellStart"/>
      <w:r w:rsidRPr="00791AAF">
        <w:rPr>
          <w:rStyle w:val="hecho4"/>
          <w:rFonts w:ascii="Arial" w:hAnsi="Arial" w:cs="Arial"/>
          <w:color w:val="000000"/>
          <w:sz w:val="23"/>
          <w:szCs w:val="23"/>
          <w:lang w:val="es-CR"/>
        </w:rPr>
        <w:t>tenia</w:t>
      </w:r>
      <w:proofErr w:type="spellEnd"/>
      <w:r w:rsidRPr="00791AAF">
        <w:rPr>
          <w:rStyle w:val="hecho4"/>
          <w:rFonts w:ascii="Arial" w:hAnsi="Arial" w:cs="Arial"/>
          <w:color w:val="000000"/>
          <w:sz w:val="23"/>
          <w:szCs w:val="23"/>
          <w:lang w:val="es-CR"/>
        </w:rPr>
        <w:t xml:space="preserve"> angustiada, muy preocupada porque al no tener trabajo su familia se estaba viendo afectada económicamente, ademas de depresiones </w:t>
      </w:r>
      <w:proofErr w:type="gramStart"/>
      <w:r w:rsidRPr="00791AAF">
        <w:rPr>
          <w:rStyle w:val="hecho4"/>
          <w:rFonts w:ascii="Arial" w:hAnsi="Arial" w:cs="Arial"/>
          <w:color w:val="000000"/>
          <w:sz w:val="23"/>
          <w:szCs w:val="23"/>
          <w:lang w:val="es-CR"/>
        </w:rPr>
        <w:t>constantes.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.</w:t>
      </w:r>
      <w:proofErr w:type="gramEnd"/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COSTAS, DAÑOS Y PERJUICIOS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A continuación, presento, ante su autoridad, la siguiente relación de costas, daños y perjuicios: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1º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Costas por la interposición del Recurso de Amparo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: ¢165,000ºº (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CIENTO SESENTA Y CINO MIL COLONES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 xml:space="preserve">), conforme al decreto vigente del Arancel de Honorarios por Servicios Profesionales de Abogacía y Notariado al momento de ser resuelto el Recurso </w:t>
      </w:r>
      <w:proofErr w:type="gramStart"/>
      <w:r w:rsidRPr="00791AAF">
        <w:rPr>
          <w:rFonts w:ascii="Arial" w:hAnsi="Arial" w:cs="Arial"/>
          <w:color w:val="000000"/>
          <w:sz w:val="23"/>
          <w:szCs w:val="23"/>
          <w:lang w:val="es-CR"/>
        </w:rPr>
        <w:t>de  Amparo</w:t>
      </w:r>
      <w:proofErr w:type="gramEnd"/>
      <w:r w:rsidRPr="00791AAF">
        <w:rPr>
          <w:rFonts w:ascii="Arial" w:hAnsi="Arial" w:cs="Arial"/>
          <w:color w:val="000000"/>
          <w:sz w:val="23"/>
          <w:szCs w:val="23"/>
          <w:lang w:val="es-CR"/>
        </w:rPr>
        <w:t>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Este derecho ya fue DECLARADO EN ABSTRACTO en el voto de la Sala Constitucional que aquí se ejecuta.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PRECEDENTE CONSTITUCIONAL: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12528-16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“Ahora bien, por imperativo de ley –</w:t>
      </w:r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lang w:val="es-CR"/>
        </w:rPr>
        <w:t>artículo 51 de la LJC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-, cuando se acoge un recurso de amparo se debe condenar en abstracto a la indemnización de los daños y perjuicios causados </w:t>
      </w:r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u w:val="single"/>
          <w:lang w:val="es-CR"/>
        </w:rPr>
        <w:t>y al pago de las costas del recurso, y se reserva su liquidación para la ejecución de sentencia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. </w:t>
      </w:r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u w:val="single"/>
          <w:lang w:val="es-CR"/>
        </w:rPr>
        <w:t>Cuando se trata de las costas –honorarios–, al (</w:t>
      </w:r>
      <w:proofErr w:type="spellStart"/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u w:val="single"/>
          <w:lang w:val="es-CR"/>
        </w:rPr>
        <w:t>a la</w:t>
      </w:r>
      <w:proofErr w:type="spellEnd"/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u w:val="single"/>
          <w:lang w:val="es-CR"/>
        </w:rPr>
        <w:t>) abogado (a) se le cancelarán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u w:val="single"/>
          <w:lang w:val="es-CR"/>
        </w:rPr>
        <w:t>, siempre y cuando acredite que fue el (la) </w:t>
      </w:r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u w:val="single"/>
          <w:lang w:val="es-CR"/>
        </w:rPr>
        <w:t>director (a) del proceso constitucional de amparo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u w:val="single"/>
          <w:lang w:val="es-CR"/>
        </w:rPr>
        <w:t> y el (la) amparado (a) no compruebe que le pagó los honorarios al profesional en derecho</w:t>
      </w:r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lang w:val="es-CR"/>
        </w:rPr>
        <w:t>.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 Comuníquese esta sentencia a la Auditoría Interna de la Caja Costarricense de Seguro Social y a la contralora General de la República.”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14814-08 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“considera este Tribunal que tal solicitud de exoneración de la condenatoria al pago de las costas, daños y perjuicios declarados en la sentencia antes mencionada resulta improcedente, ya que de conformidad con lo dispuesto en el </w:t>
      </w:r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lang w:val="es-CR"/>
        </w:rPr>
        <w:t>artículo 51 de la Ley de la Jurisdicción Constitucional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, </w:t>
      </w:r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u w:val="single"/>
          <w:lang w:val="es-CR"/>
        </w:rPr>
        <w:t>toda resolución que acoja el recurso conlleva automáticamente la condenatoria en abstracto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u w:val="single"/>
          <w:lang w:val="es-CR"/>
        </w:rPr>
        <w:t> a la indemnización de los daños y perjuicios causados </w:t>
      </w:r>
      <w:r w:rsidRPr="00791AAF">
        <w:rPr>
          <w:rStyle w:val="Textoennegrita"/>
          <w:rFonts w:ascii="Arial" w:hAnsi="Arial" w:cs="Arial"/>
          <w:i/>
          <w:iCs/>
          <w:color w:val="000000"/>
          <w:sz w:val="23"/>
          <w:szCs w:val="23"/>
          <w:u w:val="single"/>
          <w:lang w:val="es-CR"/>
        </w:rPr>
        <w:t>y al pago de las costas del recurso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.”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2º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Daño Moral Subjetivo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: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¢</w:t>
      </w:r>
      <w:r w:rsidRPr="00791AAF">
        <w:rPr>
          <w:rStyle w:val="danomoral"/>
          <w:rFonts w:ascii="Arial" w:hAnsi="Arial" w:cs="Arial"/>
          <w:b/>
          <w:bCs/>
          <w:sz w:val="23"/>
          <w:szCs w:val="23"/>
          <w:lang w:val="es-CR"/>
        </w:rPr>
        <w:t>450000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º (</w:t>
      </w:r>
      <w:r w:rsidRPr="00791AAF">
        <w:rPr>
          <w:rStyle w:val="danomoral"/>
          <w:rFonts w:ascii="Arial" w:hAnsi="Arial" w:cs="Arial"/>
          <w:b/>
          <w:bCs/>
          <w:sz w:val="23"/>
          <w:szCs w:val="23"/>
          <w:lang w:val="es-CR"/>
        </w:rPr>
        <w:t>CUATROCIENTOS CINCUENTA MIL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COLONES)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JUSTIFICACION DEL DAÑO MORAL: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Como quedo acreditado por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La Sala Constitucional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, dando lugar a la sentencia que sirve de base para la presente ejecución de sentencia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y lo cual se hace ver en el hecho cuarto de la presente demanda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, además de estar expreso en el recurso de amparo adjunto,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 </w:t>
      </w:r>
      <w:r w:rsidRPr="00791AAF">
        <w:rPr>
          <w:rStyle w:val="justificaciondmoral"/>
          <w:rFonts w:ascii="Arial" w:hAnsi="Arial" w:cs="Arial"/>
          <w:color w:val="000000"/>
          <w:sz w:val="23"/>
          <w:szCs w:val="23"/>
          <w:lang w:val="es-CR"/>
        </w:rPr>
        <w:t xml:space="preserve">lo que le causo dolor, sufrimiento, angustia, depresión, inclusive menoscabo en la economía de mi </w:t>
      </w:r>
      <w:r w:rsidRPr="00791AAF">
        <w:rPr>
          <w:rStyle w:val="justificaciondmoral"/>
          <w:rFonts w:ascii="Arial" w:hAnsi="Arial" w:cs="Arial"/>
          <w:color w:val="000000"/>
          <w:sz w:val="23"/>
          <w:szCs w:val="23"/>
          <w:lang w:val="es-CR"/>
        </w:rPr>
        <w:lastRenderedPageBreak/>
        <w:t>representada, fue el hecho de que a pesar de tener tiempo buscando ayuda para que le atendieran una hernia muy grande, tenía ya 6 meses de estar en espera de que le hicieron algunos exámenes y que le realizaran la cirugía que corrigiera su padecimiento, siendo deber del ahora accionado darle una atención oportuna, simplemente la puso a esperar sin la esperanza de que le dieran pronta atención, es por ello que considero que lo peticionado es justa indemnización por todo lo que tuvo que vivir mi representada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Es lógico deducir que la falta de atención atribuible exclusivamente al demandado, tuvo que provocar una afectación en el fuero interno de mi representada, y un sufrimiento producto de la impotencia ante la dilación injustificada y no consentida de las autoridades administrativas, especialmente por cuanto se le dilataba la atención que requería, lo que es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contrario a un servicio público eficiente y de calidad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, habiendo cosa juzgada al respecto, en donde no recibir la atención y tratamiento que resguardaría su salud, aliviaría su dolor y ofrecería tranquilidad claramente añade sufrimiento, frustración, preocupación, tristeza y enojo resarcible, por la inoperancia del servicio que se le cobra de antemano y de manera obligatoria siendo esto el (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NEXO DE CAUSALIDAD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).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EN CUANTO AL FONDO: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Lo que se viene a liquidar ha sido reconocido en reiteradas ocasiones por la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Sala Primera de la Corte Suprema de Justicia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, jurisprudencia voto: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370-03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“El daño moral subjetivo proviene de la lesión a un derecho extra patrimonial. Sea, no repercute en el patrimonio. Supone una perturbación injusta de las condiciones anímicas. No requiere de una prueba directa y queda a la equitativa valoración del Juez. Si se trata de daño moral subjetivo los tribunales están facultados para decretar la condena y cuantificar el monto. La naturaleza jurídica de este tipo de daño no obliga al liquidador a determinar su existencia porque corresponde a su ámbito interno.”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 "...</w:t>
      </w:r>
      <w:r w:rsidRPr="00791AAF">
        <w:rPr>
          <w:rStyle w:val="fontstyle0"/>
          <w:rFonts w:ascii="Arial" w:hAnsi="Arial" w:cs="Arial"/>
          <w:i/>
          <w:iCs/>
          <w:color w:val="000000"/>
          <w:sz w:val="23"/>
          <w:szCs w:val="23"/>
          <w:lang w:val="es-CR"/>
        </w:rPr>
        <w:t>basta, en algunas ocasiones, con la realización del hecho culposo para que del mismo surja el daño, conforme a la prudente apreciación de los Jueces de mérito, cuando le es dable inferir el daño con fundamento en la prueba de indicios" </w:t>
      </w:r>
      <w:r w:rsidRPr="00791AAF">
        <w:rPr>
          <w:rStyle w:val="fontstyle2"/>
          <w:rFonts w:ascii="Arial" w:hAnsi="Arial" w:cs="Arial"/>
          <w:i/>
          <w:iCs/>
          <w:color w:val="000000"/>
          <w:sz w:val="23"/>
          <w:szCs w:val="23"/>
          <w:lang w:val="es-CR"/>
        </w:rPr>
        <w:t xml:space="preserve">(Sentencia N° 114 de las 16:00 </w:t>
      </w:r>
      <w:proofErr w:type="spellStart"/>
      <w:r w:rsidRPr="00791AAF">
        <w:rPr>
          <w:rStyle w:val="fontstyle2"/>
          <w:rFonts w:ascii="Arial" w:hAnsi="Arial" w:cs="Arial"/>
          <w:i/>
          <w:iCs/>
          <w:color w:val="000000"/>
          <w:sz w:val="23"/>
          <w:szCs w:val="23"/>
          <w:lang w:val="es-CR"/>
        </w:rPr>
        <w:t>hrs</w:t>
      </w:r>
      <w:proofErr w:type="spellEnd"/>
      <w:r w:rsidRPr="00791AAF">
        <w:rPr>
          <w:rStyle w:val="fontstyle2"/>
          <w:rFonts w:ascii="Arial" w:hAnsi="Arial" w:cs="Arial"/>
          <w:i/>
          <w:iCs/>
          <w:color w:val="000000"/>
          <w:sz w:val="23"/>
          <w:szCs w:val="23"/>
          <w:lang w:val="es-CR"/>
        </w:rPr>
        <w:t xml:space="preserve"> del 2 de noviembre de 1979</w:t>
      </w:r>
      <w:r w:rsidRPr="00791AAF">
        <w:rPr>
          <w:rStyle w:val="fontstyle0"/>
          <w:rFonts w:ascii="Arial" w:hAnsi="Arial" w:cs="Arial"/>
          <w:i/>
          <w:iCs/>
          <w:color w:val="000000"/>
          <w:sz w:val="23"/>
          <w:szCs w:val="23"/>
          <w:lang w:val="es-CR"/>
        </w:rPr>
        <w:t>”</w:t>
      </w:r>
      <w:r w:rsidRPr="00791AAF">
        <w:rPr>
          <w:rStyle w:val="nfasis"/>
          <w:rFonts w:ascii="Arial" w:hAnsi="Arial" w:cs="Arial"/>
          <w:color w:val="000000"/>
          <w:sz w:val="23"/>
          <w:szCs w:val="23"/>
          <w:lang w:val="es-CR"/>
        </w:rPr>
        <w:t> 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3º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Costas personales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: ¢121,000ºº (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CIENTO VEINTIUN MIL COLONES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) 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Es requisito esencial el patrocinio letrado para acudir al Juzgado Contencioso Administrativo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y de esta forma hacer valer los derechos otorgados por la Honorable Sala Constitucional, por tanto, abogado y cliente solicitan queden fijados los honorarios de abogado para que a su vez se reconozcan como costas personales según decreto vigente artículos 23, 59 y 113 del Arancel de Honorarios por Servicios Profesionales de Abogacía y Notariado, lo anterior en nombre del principio de economía procesal para no alargar el proceso de forma innecesaria con incidentes posteriores.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lastRenderedPageBreak/>
        <w:t>ESTIMACIÓN: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¢</w:t>
      </w:r>
      <w:r w:rsidRPr="00791AAF">
        <w:rPr>
          <w:rStyle w:val="totalesimacion"/>
          <w:rFonts w:ascii="Arial" w:hAnsi="Arial" w:cs="Arial"/>
          <w:color w:val="000000"/>
          <w:sz w:val="23"/>
          <w:szCs w:val="23"/>
          <w:lang w:val="es-CR"/>
        </w:rPr>
        <w:t>736000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°° (</w:t>
      </w:r>
      <w:r w:rsidRPr="00791AAF">
        <w:rPr>
          <w:rStyle w:val="totalesimacion"/>
          <w:rFonts w:ascii="Arial" w:hAnsi="Arial" w:cs="Arial"/>
          <w:b/>
          <w:bCs/>
          <w:color w:val="000000"/>
          <w:sz w:val="23"/>
          <w:szCs w:val="23"/>
          <w:lang w:val="es-CR"/>
        </w:rPr>
        <w:t>SETECIENTOS TREINTA Y SEIS MIL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COLONES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)</w:t>
      </w:r>
    </w:p>
    <w:p w:rsid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Textoennegrita"/>
          <w:rFonts w:ascii="Arial" w:hAnsi="Arial" w:cs="Arial"/>
          <w:color w:val="000000"/>
          <w:sz w:val="23"/>
          <w:szCs w:val="23"/>
        </w:rPr>
        <w:t>PRUEBA:</w:t>
      </w:r>
    </w:p>
    <w:p w:rsidR="00791AAF" w:rsidRDefault="00791AAF" w:rsidP="00791AA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Se aporta como prueba la declaratoria </w:t>
      </w:r>
      <w:r>
        <w:rPr>
          <w:rStyle w:val="Textoennegrita"/>
          <w:rFonts w:ascii="Arial" w:hAnsi="Arial" w:cs="Arial"/>
          <w:color w:val="000000"/>
          <w:sz w:val="23"/>
          <w:szCs w:val="23"/>
        </w:rPr>
        <w:t>CON LUGAR</w:t>
      </w:r>
      <w:r>
        <w:rPr>
          <w:rFonts w:ascii="Arial" w:hAnsi="Arial" w:cs="Arial"/>
          <w:color w:val="000000"/>
          <w:sz w:val="23"/>
          <w:szCs w:val="23"/>
        </w:rPr>
        <w:t>, del recurso interpuesto, la ejecutoria de la resolución número </w:t>
      </w:r>
      <w:r>
        <w:rPr>
          <w:rStyle w:val="resolucion"/>
          <w:rFonts w:ascii="Arial" w:hAnsi="Arial" w:cs="Arial"/>
          <w:b/>
          <w:bCs/>
          <w:color w:val="000000"/>
          <w:sz w:val="23"/>
          <w:szCs w:val="23"/>
        </w:rPr>
        <w:t>18-015945-0007-CO</w:t>
      </w:r>
      <w:r>
        <w:rPr>
          <w:rStyle w:val="Textoennegrita"/>
          <w:rFonts w:ascii="Arial" w:hAnsi="Arial" w:cs="Arial"/>
          <w:color w:val="000000"/>
          <w:sz w:val="23"/>
          <w:szCs w:val="23"/>
        </w:rPr>
        <w:t>, </w:t>
      </w:r>
      <w:r>
        <w:rPr>
          <w:rFonts w:ascii="Arial" w:hAnsi="Arial" w:cs="Arial"/>
          <w:color w:val="000000"/>
          <w:sz w:val="23"/>
          <w:szCs w:val="23"/>
        </w:rPr>
        <w:t>de </w:t>
      </w:r>
      <w:r>
        <w:rPr>
          <w:rStyle w:val="Textoennegrita"/>
          <w:rFonts w:ascii="Arial" w:hAnsi="Arial" w:cs="Arial"/>
          <w:color w:val="000000"/>
          <w:sz w:val="23"/>
          <w:szCs w:val="23"/>
        </w:rPr>
        <w:t>La Sala Constitucional de la Corte Suprema de Justicia</w:t>
      </w:r>
      <w:r>
        <w:rPr>
          <w:rFonts w:ascii="Arial" w:hAnsi="Arial" w:cs="Arial"/>
          <w:color w:val="000000"/>
          <w:sz w:val="23"/>
          <w:szCs w:val="23"/>
        </w:rPr>
        <w:t>, reuniendo todos los requisitos dispuestos en el Código Procesal Civil vigente, el cual fue dado con lugar tomando en cuenta los hechos indicados en este y que se detallan en el hecho cuarto de la presente demanda.</w:t>
      </w:r>
    </w:p>
    <w:p w:rsidR="00791AAF" w:rsidRDefault="00791AAF" w:rsidP="00791AA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Se adjunta Recurso de Amparo presentado en el que se ruega por atención y el cese de la afectación a la salud y suplica por una mejor calidad de vida, lo cual se hace ver en el hecho cuarto supra.</w:t>
      </w:r>
    </w:p>
    <w:p w:rsidR="00791AAF" w:rsidRDefault="00791AAF" w:rsidP="00791AA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Poder especial judicial a nombre del actor ejecutante.</w:t>
      </w:r>
    </w:p>
    <w:p w:rsidR="00791AAF" w:rsidRDefault="00791AAF" w:rsidP="00791AAF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Prueba documental también aportada al Recurso de Amparo lo que fue valorado por el Alto Tribunal Constitucional.</w:t>
      </w:r>
    </w:p>
    <w:p w:rsidR="00791AAF" w:rsidRPr="00687B69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687B69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CUESTIONES DE TRÁMITE: NO CONCILIACIÓN y RENUNCIAS:</w:t>
      </w:r>
    </w:p>
    <w:p w:rsidR="00791AAF" w:rsidRPr="00687B69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687B69">
        <w:rPr>
          <w:rFonts w:ascii="Arial" w:hAnsi="Arial" w:cs="Arial"/>
          <w:color w:val="000000"/>
          <w:sz w:val="23"/>
          <w:szCs w:val="23"/>
          <w:lang w:val="es-CR"/>
        </w:rPr>
        <w:t>Solicito se prescinda de la conciliación y audiencia preliminar, al ser de fácil comprobación mis dichos y el juez perito en derecho, se proceda a fallo directo sin recibir más prueba al ser únicamente daño moral subjetivo lo que se viene a liquidar, ya que incluso ningún testigo se podría referir al ámbito interno del actor, con el objeto que se dicte pronta resolución en función de la economía procesal; y principios de justicia pronta y cumplida.</w:t>
      </w:r>
    </w:p>
    <w:p w:rsid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Textoennegrita"/>
          <w:rFonts w:ascii="Arial" w:hAnsi="Arial" w:cs="Arial"/>
          <w:color w:val="000000"/>
          <w:sz w:val="23"/>
          <w:szCs w:val="23"/>
        </w:rPr>
        <w:t>PETITORIAS:</w:t>
      </w:r>
    </w:p>
    <w:p w:rsidR="00791AAF" w:rsidRDefault="00791AAF" w:rsidP="00791AA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Que se sirva dar el correspondiente trámite a esta Ejecución de Sentencia Constitucional.</w:t>
      </w:r>
    </w:p>
    <w:p w:rsidR="00791AAF" w:rsidRDefault="00791AAF" w:rsidP="00791AA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Que se apruebe en todas sus partes lo presentado.</w:t>
      </w:r>
    </w:p>
    <w:p w:rsidR="00791AAF" w:rsidRDefault="00791AAF" w:rsidP="00791AA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Siendo que para ejecutar la presente se deben cancelar honorarios legales, los cuales no deberían correr por cuenta del recurrente ya que es </w:t>
      </w:r>
      <w:r>
        <w:rPr>
          <w:rStyle w:val="Textoennegrita"/>
          <w:rFonts w:ascii="Arial" w:hAnsi="Arial" w:cs="Arial"/>
          <w:color w:val="000000"/>
          <w:sz w:val="23"/>
          <w:szCs w:val="23"/>
        </w:rPr>
        <w:t>mi cliente el afectado por la no atención y es la parte débil en el presente caso</w:t>
      </w:r>
      <w:r>
        <w:rPr>
          <w:rFonts w:ascii="Arial" w:hAnsi="Arial" w:cs="Arial"/>
          <w:color w:val="000000"/>
          <w:sz w:val="23"/>
          <w:szCs w:val="23"/>
        </w:rPr>
        <w:t>, el cliente solicita queden fijados los honorarios de abogado para que a su vez se reconozcan como costas personales de la presente acción judicial.</w:t>
      </w:r>
    </w:p>
    <w:p w:rsidR="00791AAF" w:rsidRDefault="00791AAF" w:rsidP="00791AA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Se valore lo indicado en el hecho cuarto de la presente demanda y que se indique en sentencia que el demandado debe pagar el monto solicitado por daño moral subjetivo indicado en favor de </w:t>
      </w:r>
      <w:r>
        <w:rPr>
          <w:rStyle w:val="clientenombre"/>
          <w:rFonts w:ascii="Arial" w:hAnsi="Arial" w:cs="Arial"/>
          <w:color w:val="000000"/>
          <w:sz w:val="23"/>
          <w:szCs w:val="23"/>
        </w:rPr>
        <w:t>SAMANTA SALAS CASTRO</w:t>
      </w:r>
      <w:r>
        <w:rPr>
          <w:rFonts w:ascii="Arial" w:hAnsi="Arial" w:cs="Arial"/>
          <w:color w:val="000000"/>
          <w:sz w:val="23"/>
          <w:szCs w:val="23"/>
        </w:rPr>
        <w:t> por la afectación demostrada tanto en el recurso de amparo como en el hecho cuarto de la presente </w:t>
      </w:r>
      <w:r>
        <w:rPr>
          <w:rStyle w:val="petitoriahecho4"/>
          <w:rFonts w:ascii="Arial" w:hAnsi="Arial" w:cs="Arial"/>
          <w:color w:val="000000"/>
          <w:sz w:val="23"/>
          <w:szCs w:val="23"/>
        </w:rPr>
        <w:t xml:space="preserve">ya que por la falta de darle atención oportuna, mi representada tuvo que soportar dolor, angustia, depresión, menoscabo en su </w:t>
      </w:r>
      <w:proofErr w:type="gramStart"/>
      <w:r>
        <w:rPr>
          <w:rStyle w:val="petitoriahecho4"/>
          <w:rFonts w:ascii="Arial" w:hAnsi="Arial" w:cs="Arial"/>
          <w:color w:val="000000"/>
          <w:sz w:val="23"/>
          <w:szCs w:val="23"/>
        </w:rPr>
        <w:t>economía.</w:t>
      </w:r>
      <w:r>
        <w:rPr>
          <w:rFonts w:ascii="Arial" w:hAnsi="Arial" w:cs="Arial"/>
          <w:color w:val="000000"/>
          <w:sz w:val="23"/>
          <w:szCs w:val="23"/>
        </w:rPr>
        <w:t>.</w:t>
      </w:r>
      <w:proofErr w:type="gramEnd"/>
    </w:p>
    <w:p w:rsidR="00791AAF" w:rsidRDefault="00791AAF" w:rsidP="00791AA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Que se indique en sentencia que el demandado debe pagar los intereses legales sobre la totalidad de los montos hasta su efectivo desembolso.</w:t>
      </w:r>
    </w:p>
    <w:p w:rsidR="00791AAF" w:rsidRDefault="00791AAF" w:rsidP="00791AAF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Siendo que tanto la presentación del Recurso de Amparo como de la presente ejecución de sentencia, se está llevando bajo  representación legal y que </w:t>
      </w:r>
      <w:r>
        <w:rPr>
          <w:rStyle w:val="Textoennegrita"/>
          <w:rFonts w:ascii="Arial" w:hAnsi="Arial" w:cs="Arial"/>
          <w:color w:val="000000"/>
          <w:sz w:val="23"/>
          <w:szCs w:val="23"/>
        </w:rPr>
        <w:t>según manifestación expresa en Poder Especial Judicial, </w:t>
      </w:r>
      <w:r>
        <w:rPr>
          <w:rFonts w:ascii="Arial" w:hAnsi="Arial" w:cs="Arial"/>
          <w:color w:val="000000"/>
          <w:sz w:val="23"/>
          <w:szCs w:val="23"/>
        </w:rPr>
        <w:t> aportado como prueba,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demandado.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DERECHO:</w:t>
      </w:r>
    </w:p>
    <w:p w:rsidR="00791AAF" w:rsidRPr="00791AAF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Fonts w:ascii="Arial" w:hAnsi="Arial" w:cs="Arial"/>
          <w:color w:val="000000"/>
          <w:sz w:val="23"/>
          <w:szCs w:val="23"/>
          <w:lang w:val="es-CR"/>
        </w:rPr>
        <w:t>Artículos 69, 179 siguientes y concordantes del Código Procesal Contencioso Administrativo, 20 siguientes y concordantes del Código Procesal Civil, 59, 1045 y 1163 del Código Civil, 51 y 56 de Ley de la Jurisdicción Constitucional, 23 y 46 del Arancel de Honorarios por Servicios Profesionales de Abogacía y Notariado (Decreto Ejecutivo No. 39078-JP del 25 de mayo del 2015), 25 de la Convención Americana sobre derechos humanos, 41, 49 y 51 de la Constitución Política; y también la razón, experiencia y el sentido común.</w:t>
      </w:r>
    </w:p>
    <w:p w:rsidR="00791AAF" w:rsidRPr="00791AAF" w:rsidRDefault="00791AAF" w:rsidP="00791AAF">
      <w:pPr>
        <w:pStyle w:val="NormalWeb"/>
        <w:rPr>
          <w:rFonts w:ascii="Arial" w:hAnsi="Arial" w:cs="Arial"/>
          <w:color w:val="000000"/>
          <w:sz w:val="23"/>
          <w:szCs w:val="23"/>
          <w:lang w:val="es-CR"/>
        </w:rPr>
      </w:pP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Adjunto entero de timbres de abogado para demanda 1.200 colones más 275 colones para poder especial, 150 colones archivo, 125 colones fiscal, (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nótese en el apartado "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Boleta de Seguridad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" de los timbres 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el número de resolución/expediente que se viene a ejecutar</w:t>
      </w:r>
      <w:r w:rsidRPr="00791AAF">
        <w:rPr>
          <w:rFonts w:ascii="Arial" w:hAnsi="Arial" w:cs="Arial"/>
          <w:color w:val="000000"/>
          <w:sz w:val="23"/>
          <w:szCs w:val="23"/>
          <w:lang w:val="es-CR"/>
        </w:rPr>
        <w:t> con lo que se cumple el requisito de que los timbres sean únicos y pagados para este proceso exclusivamente</w:t>
      </w:r>
      <w:r w:rsidRPr="00791AAF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.)</w:t>
      </w:r>
    </w:p>
    <w:p w:rsidR="00791AAF" w:rsidRPr="00687B69" w:rsidRDefault="00791AAF" w:rsidP="00791AAF">
      <w:pPr>
        <w:pStyle w:val="NormalWeb"/>
        <w:rPr>
          <w:rFonts w:ascii="Arial" w:hAnsi="Arial" w:cs="Arial"/>
          <w:color w:val="000000"/>
          <w:sz w:val="23"/>
          <w:szCs w:val="23"/>
          <w:lang w:val="es-CR"/>
        </w:rPr>
      </w:pPr>
      <w:r w:rsidRPr="00687B69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NOTIFICACIONES: Las recibiré al correo</w:t>
      </w:r>
      <w:r w:rsidRPr="00687B69">
        <w:rPr>
          <w:rFonts w:ascii="Arial" w:hAnsi="Arial" w:cs="Arial"/>
          <w:color w:val="000000"/>
          <w:sz w:val="23"/>
          <w:szCs w:val="23"/>
          <w:lang w:val="es-CR"/>
        </w:rPr>
        <w:t> </w:t>
      </w:r>
      <w:hyperlink r:id="rId7" w:history="1">
        <w:r w:rsidRPr="00687B69">
          <w:rPr>
            <w:rStyle w:val="Hipervnculo"/>
            <w:rFonts w:ascii="Arial" w:hAnsi="Arial" w:cs="Arial"/>
            <w:sz w:val="23"/>
            <w:szCs w:val="23"/>
            <w:lang w:val="es-CR"/>
          </w:rPr>
          <w:t>notificaciones@crderecho.com</w:t>
        </w:r>
      </w:hyperlink>
      <w:r w:rsidRPr="00687B69">
        <w:rPr>
          <w:rFonts w:ascii="Arial" w:hAnsi="Arial" w:cs="Arial"/>
          <w:color w:val="000000"/>
          <w:sz w:val="23"/>
          <w:szCs w:val="23"/>
          <w:lang w:val="es-CR"/>
        </w:rPr>
        <w:t> mismo que se encuentra debidamente autorizado en el Poder Judicial</w:t>
      </w:r>
    </w:p>
    <w:p w:rsidR="00791AAF" w:rsidRPr="00687B69" w:rsidRDefault="00791AAF" w:rsidP="00791AAF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687B69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ABOGADO DIRECTOR</w:t>
      </w:r>
      <w:r w:rsidRPr="00687B69">
        <w:rPr>
          <w:rFonts w:ascii="Arial" w:hAnsi="Arial" w:cs="Arial"/>
          <w:color w:val="000000"/>
          <w:sz w:val="23"/>
          <w:szCs w:val="23"/>
          <w:lang w:val="es-CR"/>
        </w:rPr>
        <w:t>: Lic Henry Rodriguez R, de calidades supra indicadas.</w:t>
      </w:r>
    </w:p>
    <w:p w:rsidR="00A21D40" w:rsidRPr="00791AAF" w:rsidRDefault="00A21D40" w:rsidP="00791AAF"/>
    <w:sectPr w:rsidR="00A21D40" w:rsidRPr="00791AAF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D88" w:rsidRDefault="00324D88" w:rsidP="00AF38A8">
      <w:pPr>
        <w:spacing w:after="0" w:line="240" w:lineRule="auto"/>
      </w:pPr>
      <w:r>
        <w:separator/>
      </w:r>
    </w:p>
  </w:endnote>
  <w:endnote w:type="continuationSeparator" w:id="0">
    <w:p w:rsidR="00324D88" w:rsidRDefault="00324D88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687B69">
              <w:rPr>
                <w:b/>
                <w:bCs/>
                <w:noProof/>
                <w:sz w:val="18"/>
                <w:szCs w:val="18"/>
              </w:rPr>
              <w:t>5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687B69">
              <w:rPr>
                <w:b/>
                <w:bCs/>
                <w:noProof/>
                <w:sz w:val="18"/>
                <w:szCs w:val="18"/>
              </w:rPr>
              <w:t>5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D88" w:rsidRDefault="00324D88" w:rsidP="00AF38A8">
      <w:pPr>
        <w:spacing w:after="0" w:line="240" w:lineRule="auto"/>
      </w:pPr>
      <w:r>
        <w:separator/>
      </w:r>
    </w:p>
  </w:footnote>
  <w:footnote w:type="continuationSeparator" w:id="0">
    <w:p w:rsidR="00324D88" w:rsidRDefault="00324D88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62566"/>
    <w:multiLevelType w:val="multilevel"/>
    <w:tmpl w:val="07EC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944989"/>
    <w:multiLevelType w:val="multilevel"/>
    <w:tmpl w:val="8556D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"/>
  </w:num>
  <w:num w:numId="3">
    <w:abstractNumId w:val="24"/>
  </w:num>
  <w:num w:numId="4">
    <w:abstractNumId w:val="5"/>
  </w:num>
  <w:num w:numId="5">
    <w:abstractNumId w:val="15"/>
  </w:num>
  <w:num w:numId="6">
    <w:abstractNumId w:val="21"/>
  </w:num>
  <w:num w:numId="7">
    <w:abstractNumId w:val="0"/>
  </w:num>
  <w:num w:numId="8">
    <w:abstractNumId w:val="25"/>
  </w:num>
  <w:num w:numId="9">
    <w:abstractNumId w:val="12"/>
  </w:num>
  <w:num w:numId="10">
    <w:abstractNumId w:val="13"/>
  </w:num>
  <w:num w:numId="11">
    <w:abstractNumId w:val="23"/>
  </w:num>
  <w:num w:numId="12">
    <w:abstractNumId w:val="2"/>
  </w:num>
  <w:num w:numId="13">
    <w:abstractNumId w:val="27"/>
  </w:num>
  <w:num w:numId="14">
    <w:abstractNumId w:val="19"/>
  </w:num>
  <w:num w:numId="15">
    <w:abstractNumId w:val="10"/>
  </w:num>
  <w:num w:numId="16">
    <w:abstractNumId w:val="14"/>
  </w:num>
  <w:num w:numId="17">
    <w:abstractNumId w:val="8"/>
  </w:num>
  <w:num w:numId="18">
    <w:abstractNumId w:val="17"/>
  </w:num>
  <w:num w:numId="19">
    <w:abstractNumId w:val="20"/>
  </w:num>
  <w:num w:numId="20">
    <w:abstractNumId w:val="28"/>
  </w:num>
  <w:num w:numId="21">
    <w:abstractNumId w:val="11"/>
  </w:num>
  <w:num w:numId="22">
    <w:abstractNumId w:val="9"/>
  </w:num>
  <w:num w:numId="23">
    <w:abstractNumId w:val="31"/>
  </w:num>
  <w:num w:numId="24">
    <w:abstractNumId w:val="22"/>
  </w:num>
  <w:num w:numId="25">
    <w:abstractNumId w:val="26"/>
  </w:num>
  <w:num w:numId="26">
    <w:abstractNumId w:val="1"/>
  </w:num>
  <w:num w:numId="27">
    <w:abstractNumId w:val="7"/>
  </w:num>
  <w:num w:numId="28">
    <w:abstractNumId w:val="4"/>
  </w:num>
  <w:num w:numId="29">
    <w:abstractNumId w:val="6"/>
  </w:num>
  <w:num w:numId="30">
    <w:abstractNumId w:val="16"/>
  </w:num>
  <w:num w:numId="31">
    <w:abstractNumId w:val="18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6E"/>
    <w:rsid w:val="00023588"/>
    <w:rsid w:val="0002622D"/>
    <w:rsid w:val="00036AF2"/>
    <w:rsid w:val="00056AC0"/>
    <w:rsid w:val="000721FB"/>
    <w:rsid w:val="00080C2E"/>
    <w:rsid w:val="000829F6"/>
    <w:rsid w:val="000A0AAC"/>
    <w:rsid w:val="000A2B41"/>
    <w:rsid w:val="000B2B0E"/>
    <w:rsid w:val="000B5EAD"/>
    <w:rsid w:val="000C4E3D"/>
    <w:rsid w:val="000C7A53"/>
    <w:rsid w:val="000D5B74"/>
    <w:rsid w:val="000F22D0"/>
    <w:rsid w:val="00100EF2"/>
    <w:rsid w:val="00105363"/>
    <w:rsid w:val="0011081B"/>
    <w:rsid w:val="00123DF9"/>
    <w:rsid w:val="00134A44"/>
    <w:rsid w:val="001509FA"/>
    <w:rsid w:val="00150A05"/>
    <w:rsid w:val="00187C44"/>
    <w:rsid w:val="001907B3"/>
    <w:rsid w:val="00193F72"/>
    <w:rsid w:val="00195CDE"/>
    <w:rsid w:val="001A3144"/>
    <w:rsid w:val="001A45CF"/>
    <w:rsid w:val="001C056D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7072A"/>
    <w:rsid w:val="002839C9"/>
    <w:rsid w:val="0029360B"/>
    <w:rsid w:val="002C57B5"/>
    <w:rsid w:val="002C643C"/>
    <w:rsid w:val="002C7F56"/>
    <w:rsid w:val="002E6EB7"/>
    <w:rsid w:val="002F3364"/>
    <w:rsid w:val="00307B92"/>
    <w:rsid w:val="00316832"/>
    <w:rsid w:val="00324D88"/>
    <w:rsid w:val="00385E9A"/>
    <w:rsid w:val="00396A34"/>
    <w:rsid w:val="003A1586"/>
    <w:rsid w:val="003B4179"/>
    <w:rsid w:val="003C4F10"/>
    <w:rsid w:val="003E27E3"/>
    <w:rsid w:val="003E3094"/>
    <w:rsid w:val="003F1E65"/>
    <w:rsid w:val="00417332"/>
    <w:rsid w:val="00443C32"/>
    <w:rsid w:val="00460193"/>
    <w:rsid w:val="004605D7"/>
    <w:rsid w:val="004610EF"/>
    <w:rsid w:val="00461B91"/>
    <w:rsid w:val="0047254C"/>
    <w:rsid w:val="0047309D"/>
    <w:rsid w:val="00484AB2"/>
    <w:rsid w:val="00484DDA"/>
    <w:rsid w:val="004947A6"/>
    <w:rsid w:val="004B3091"/>
    <w:rsid w:val="004D3237"/>
    <w:rsid w:val="004E2540"/>
    <w:rsid w:val="0050331E"/>
    <w:rsid w:val="005057DF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20D63"/>
    <w:rsid w:val="00663AFD"/>
    <w:rsid w:val="0066676A"/>
    <w:rsid w:val="006814C8"/>
    <w:rsid w:val="00687B69"/>
    <w:rsid w:val="00687C28"/>
    <w:rsid w:val="006C57C2"/>
    <w:rsid w:val="006E3DD6"/>
    <w:rsid w:val="006F50BD"/>
    <w:rsid w:val="007026D6"/>
    <w:rsid w:val="00704A1A"/>
    <w:rsid w:val="0070579F"/>
    <w:rsid w:val="007175F1"/>
    <w:rsid w:val="00740018"/>
    <w:rsid w:val="007476C6"/>
    <w:rsid w:val="00751C75"/>
    <w:rsid w:val="007528A7"/>
    <w:rsid w:val="00754902"/>
    <w:rsid w:val="00765078"/>
    <w:rsid w:val="007665AB"/>
    <w:rsid w:val="00773729"/>
    <w:rsid w:val="007878BD"/>
    <w:rsid w:val="007908B9"/>
    <w:rsid w:val="00791AAF"/>
    <w:rsid w:val="00792B01"/>
    <w:rsid w:val="00796B38"/>
    <w:rsid w:val="007A180A"/>
    <w:rsid w:val="007A2678"/>
    <w:rsid w:val="007A43EC"/>
    <w:rsid w:val="007C24B5"/>
    <w:rsid w:val="007C49C4"/>
    <w:rsid w:val="007D2C07"/>
    <w:rsid w:val="007E1787"/>
    <w:rsid w:val="007E759B"/>
    <w:rsid w:val="007E7A73"/>
    <w:rsid w:val="007F27E8"/>
    <w:rsid w:val="008160E3"/>
    <w:rsid w:val="00816258"/>
    <w:rsid w:val="0082175C"/>
    <w:rsid w:val="0082555D"/>
    <w:rsid w:val="0082677B"/>
    <w:rsid w:val="00834567"/>
    <w:rsid w:val="00836010"/>
    <w:rsid w:val="0083640B"/>
    <w:rsid w:val="00841AB7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F1AA3"/>
    <w:rsid w:val="00907CE5"/>
    <w:rsid w:val="0091358C"/>
    <w:rsid w:val="009142B5"/>
    <w:rsid w:val="009166D1"/>
    <w:rsid w:val="009229F8"/>
    <w:rsid w:val="00925593"/>
    <w:rsid w:val="0096243D"/>
    <w:rsid w:val="0099614E"/>
    <w:rsid w:val="009E5E0B"/>
    <w:rsid w:val="00A07F20"/>
    <w:rsid w:val="00A1005C"/>
    <w:rsid w:val="00A21D40"/>
    <w:rsid w:val="00A2568C"/>
    <w:rsid w:val="00A37C39"/>
    <w:rsid w:val="00A40860"/>
    <w:rsid w:val="00A71F50"/>
    <w:rsid w:val="00A92E3B"/>
    <w:rsid w:val="00A948E3"/>
    <w:rsid w:val="00AA5E4F"/>
    <w:rsid w:val="00AA756B"/>
    <w:rsid w:val="00AB276F"/>
    <w:rsid w:val="00AE5021"/>
    <w:rsid w:val="00AF38A8"/>
    <w:rsid w:val="00B10BF0"/>
    <w:rsid w:val="00B159B4"/>
    <w:rsid w:val="00B22434"/>
    <w:rsid w:val="00B30BBC"/>
    <w:rsid w:val="00B3452A"/>
    <w:rsid w:val="00B357CA"/>
    <w:rsid w:val="00B42AD7"/>
    <w:rsid w:val="00B42F87"/>
    <w:rsid w:val="00B46EE3"/>
    <w:rsid w:val="00B6264B"/>
    <w:rsid w:val="00B75158"/>
    <w:rsid w:val="00B83EF4"/>
    <w:rsid w:val="00B9217E"/>
    <w:rsid w:val="00B931CA"/>
    <w:rsid w:val="00B933C3"/>
    <w:rsid w:val="00BF03BF"/>
    <w:rsid w:val="00BF5BBC"/>
    <w:rsid w:val="00C00609"/>
    <w:rsid w:val="00C0237A"/>
    <w:rsid w:val="00C031E9"/>
    <w:rsid w:val="00C04F75"/>
    <w:rsid w:val="00C0644A"/>
    <w:rsid w:val="00C313D0"/>
    <w:rsid w:val="00C32A4F"/>
    <w:rsid w:val="00C45B2F"/>
    <w:rsid w:val="00C50853"/>
    <w:rsid w:val="00C5198E"/>
    <w:rsid w:val="00C6056F"/>
    <w:rsid w:val="00C60851"/>
    <w:rsid w:val="00C85C9F"/>
    <w:rsid w:val="00C93ECD"/>
    <w:rsid w:val="00CD3B3F"/>
    <w:rsid w:val="00CE0A54"/>
    <w:rsid w:val="00CF3A9C"/>
    <w:rsid w:val="00D20C7D"/>
    <w:rsid w:val="00D2663C"/>
    <w:rsid w:val="00D33733"/>
    <w:rsid w:val="00D61770"/>
    <w:rsid w:val="00D71A18"/>
    <w:rsid w:val="00D73309"/>
    <w:rsid w:val="00D9289A"/>
    <w:rsid w:val="00DC0B4C"/>
    <w:rsid w:val="00E0009B"/>
    <w:rsid w:val="00E01B61"/>
    <w:rsid w:val="00E04C31"/>
    <w:rsid w:val="00E07F5A"/>
    <w:rsid w:val="00E45E38"/>
    <w:rsid w:val="00E47BF5"/>
    <w:rsid w:val="00E54242"/>
    <w:rsid w:val="00E82FE4"/>
    <w:rsid w:val="00E97406"/>
    <w:rsid w:val="00EB31B3"/>
    <w:rsid w:val="00EB4CC1"/>
    <w:rsid w:val="00F057E6"/>
    <w:rsid w:val="00F154B4"/>
    <w:rsid w:val="00F40C18"/>
    <w:rsid w:val="00F42D03"/>
    <w:rsid w:val="00F52744"/>
    <w:rsid w:val="00F807B3"/>
    <w:rsid w:val="00F846B2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wramirezd@hotmail.com</cp:lastModifiedBy>
  <cp:revision>3</cp:revision>
  <cp:lastPrinted>2023-11-09T22:39:00Z</cp:lastPrinted>
  <dcterms:created xsi:type="dcterms:W3CDTF">2023-11-02T00:55:00Z</dcterms:created>
  <dcterms:modified xsi:type="dcterms:W3CDTF">2023-11-09T22:40:00Z</dcterms:modified>
</cp:coreProperties>
</file>