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055" w:rsidRPr="00DC2055" w:rsidRDefault="00DC2055" w:rsidP="00DC2055">
      <w:pPr>
        <w:pStyle w:val="NormalWeb"/>
        <w:jc w:val="right"/>
        <w:rPr>
          <w:rFonts w:ascii="Arial" w:hAnsi="Arial" w:cs="Arial"/>
          <w:color w:val="000000"/>
          <w:sz w:val="23"/>
          <w:szCs w:val="23"/>
          <w:lang w:val="es-CR"/>
        </w:rPr>
      </w:pPr>
      <w:r w:rsidRPr="00DC2055">
        <w:rPr>
          <w:rFonts w:ascii="Arial" w:hAnsi="Arial" w:cs="Arial"/>
          <w:color w:val="000000"/>
          <w:sz w:val="23"/>
          <w:szCs w:val="23"/>
          <w:lang w:val="es-CR"/>
        </w:rPr>
        <w:t>ALAJUELA, </w:t>
      </w:r>
      <w:r w:rsidR="009B0167">
        <w:rPr>
          <w:rStyle w:val="fecha"/>
          <w:rFonts w:ascii="Arial" w:hAnsi="Arial" w:cs="Arial"/>
          <w:color w:val="000000"/>
          <w:sz w:val="23"/>
          <w:szCs w:val="23"/>
          <w:lang w:val="es-CR"/>
        </w:rPr>
        <w:t>31/01/2024</w:t>
      </w:r>
    </w:p>
    <w:p w:rsidR="00DC2055" w:rsidRPr="00DC2055" w:rsidRDefault="00DC2055" w:rsidP="00DC2055">
      <w:pPr>
        <w:pStyle w:val="NormalWeb"/>
        <w:jc w:val="center"/>
        <w:rPr>
          <w:rFonts w:ascii="Arial" w:hAnsi="Arial" w:cs="Arial"/>
          <w:color w:val="000000"/>
          <w:sz w:val="23"/>
          <w:szCs w:val="23"/>
          <w:lang w:val="es-CR"/>
        </w:rPr>
      </w:pPr>
      <w:r w:rsidRPr="00DC2055">
        <w:rPr>
          <w:rStyle w:val="Textoennegrita"/>
          <w:rFonts w:ascii="Arial" w:hAnsi="Arial" w:cs="Arial"/>
          <w:color w:val="000000"/>
          <w:sz w:val="23"/>
          <w:szCs w:val="23"/>
          <w:lang w:val="es-CR"/>
        </w:rPr>
        <w:t>JUZGADO CONTENCIOSO ADMINISTRATIVO Y CIVIL DE HACIENDA (1028-CA)</w:t>
      </w:r>
    </w:p>
    <w:p w:rsidR="00DC2055" w:rsidRPr="00DC2055" w:rsidRDefault="00DC2055" w:rsidP="00DC2055">
      <w:pPr>
        <w:pStyle w:val="NormalWeb"/>
        <w:rPr>
          <w:rFonts w:ascii="Arial" w:hAnsi="Arial" w:cs="Arial"/>
          <w:color w:val="000000"/>
          <w:sz w:val="23"/>
          <w:szCs w:val="23"/>
          <w:lang w:val="es-CR"/>
        </w:rPr>
      </w:pPr>
      <w:r w:rsidRPr="00DC2055">
        <w:rPr>
          <w:rFonts w:ascii="Arial" w:hAnsi="Arial" w:cs="Arial"/>
          <w:color w:val="000000"/>
          <w:sz w:val="23"/>
          <w:szCs w:val="23"/>
          <w:lang w:val="es-CR"/>
        </w:rPr>
        <w:t>EXPEDIENTE:</w:t>
      </w:r>
      <w:r w:rsidRPr="00DC2055">
        <w:rPr>
          <w:rStyle w:val="Textoennegrita"/>
          <w:rFonts w:ascii="Arial" w:hAnsi="Arial" w:cs="Arial"/>
          <w:color w:val="000000"/>
          <w:sz w:val="23"/>
          <w:szCs w:val="23"/>
          <w:lang w:val="es-CR"/>
        </w:rPr>
        <w:t> </w:t>
      </w:r>
      <w:r w:rsidRPr="00DC2055">
        <w:rPr>
          <w:rStyle w:val="Textoennegrita"/>
          <w:rFonts w:ascii="Arial" w:hAnsi="Arial" w:cs="Arial"/>
          <w:color w:val="000000"/>
          <w:sz w:val="23"/>
          <w:szCs w:val="23"/>
          <w:u w:val="single"/>
          <w:lang w:val="es-CR"/>
        </w:rPr>
        <w:t>NUEVO</w:t>
      </w:r>
      <w:r w:rsidRPr="00DC2055">
        <w:rPr>
          <w:rFonts w:ascii="Arial" w:hAnsi="Arial" w:cs="Arial"/>
          <w:b/>
          <w:bCs/>
          <w:color w:val="000000"/>
          <w:sz w:val="23"/>
          <w:szCs w:val="23"/>
          <w:u w:val="single"/>
          <w:lang w:val="es-CR"/>
        </w:rPr>
        <w:br/>
      </w:r>
      <w:r w:rsidRPr="00DC2055">
        <w:rPr>
          <w:rFonts w:ascii="Arial" w:hAnsi="Arial" w:cs="Arial"/>
          <w:color w:val="000000"/>
          <w:sz w:val="23"/>
          <w:szCs w:val="23"/>
          <w:lang w:val="es-CR"/>
        </w:rPr>
        <w:t>PROCESO:</w:t>
      </w:r>
      <w:r w:rsidRPr="00DC2055">
        <w:rPr>
          <w:rStyle w:val="Textoennegrita"/>
          <w:rFonts w:ascii="Arial" w:hAnsi="Arial" w:cs="Arial"/>
          <w:color w:val="000000"/>
          <w:sz w:val="23"/>
          <w:szCs w:val="23"/>
          <w:lang w:val="es-CR"/>
        </w:rPr>
        <w:t> EJECUCIÓN DE SENTENCIA CONSTITUCIONAL</w:t>
      </w:r>
      <w:r w:rsidRPr="00DC2055">
        <w:rPr>
          <w:rFonts w:ascii="Arial" w:hAnsi="Arial" w:cs="Arial"/>
          <w:b/>
          <w:bCs/>
          <w:color w:val="000000"/>
          <w:sz w:val="23"/>
          <w:szCs w:val="23"/>
          <w:lang w:val="es-CR"/>
        </w:rPr>
        <w:br/>
      </w:r>
      <w:r w:rsidRPr="00DC2055">
        <w:rPr>
          <w:rFonts w:ascii="Arial" w:hAnsi="Arial" w:cs="Arial"/>
          <w:color w:val="000000"/>
          <w:sz w:val="23"/>
          <w:szCs w:val="23"/>
          <w:lang w:val="es-CR"/>
        </w:rPr>
        <w:t>ACTOR EJECUTANTE: </w:t>
      </w:r>
      <w:r w:rsidRPr="00DC2055">
        <w:rPr>
          <w:rStyle w:val="Textoennegrita"/>
          <w:rFonts w:ascii="Arial" w:hAnsi="Arial" w:cs="Arial"/>
          <w:color w:val="000000"/>
          <w:sz w:val="23"/>
          <w:szCs w:val="23"/>
          <w:lang w:val="es-CR"/>
        </w:rPr>
        <w:t> LIC. HENRY RODRIGUEZ RAMÍREZ</w:t>
      </w:r>
      <w:r w:rsidRPr="00DC2055">
        <w:rPr>
          <w:rFonts w:ascii="Arial" w:hAnsi="Arial" w:cs="Arial"/>
          <w:b/>
          <w:bCs/>
          <w:color w:val="000000"/>
          <w:sz w:val="23"/>
          <w:szCs w:val="23"/>
          <w:lang w:val="es-CR"/>
        </w:rPr>
        <w:br/>
      </w:r>
      <w:r w:rsidRPr="00DC2055">
        <w:rPr>
          <w:rFonts w:ascii="Arial" w:hAnsi="Arial" w:cs="Arial"/>
          <w:color w:val="000000"/>
          <w:sz w:val="23"/>
          <w:szCs w:val="23"/>
          <w:lang w:val="es-CR"/>
        </w:rPr>
        <w:t>DEMANDADO: </w:t>
      </w:r>
      <w:r w:rsidRPr="00DC2055">
        <w:rPr>
          <w:rStyle w:val="Textoennegrita"/>
          <w:rFonts w:ascii="Arial" w:hAnsi="Arial" w:cs="Arial"/>
          <w:color w:val="000000"/>
          <w:sz w:val="23"/>
          <w:szCs w:val="23"/>
          <w:lang w:val="es-CR"/>
        </w:rPr>
        <w:t>CAJA COSTARRICENSE DEL SEGURO SOCIAL</w:t>
      </w:r>
    </w:p>
    <w:p w:rsidR="00DC2055" w:rsidRPr="00DC2055" w:rsidRDefault="00DC2055" w:rsidP="00DC2055">
      <w:pPr>
        <w:pStyle w:val="NormalWeb"/>
        <w:jc w:val="center"/>
        <w:rPr>
          <w:rFonts w:ascii="Arial" w:hAnsi="Arial" w:cs="Arial"/>
          <w:color w:val="000000"/>
          <w:sz w:val="23"/>
          <w:szCs w:val="23"/>
          <w:lang w:val="es-CR"/>
        </w:rPr>
      </w:pPr>
      <w:r w:rsidRPr="00DC2055">
        <w:rPr>
          <w:rStyle w:val="Textoennegrita"/>
          <w:rFonts w:ascii="Arial" w:hAnsi="Arial" w:cs="Arial"/>
          <w:color w:val="000000"/>
          <w:sz w:val="23"/>
          <w:szCs w:val="23"/>
          <w:lang w:val="es-CR"/>
        </w:rPr>
        <w:t>SE INICIA PROCESO DE EJECUCIÓN DE SENTENCIA CONSTITUCIONAL</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Quien suscribe, </w:t>
      </w:r>
      <w:r w:rsidRPr="00DC2055">
        <w:rPr>
          <w:rStyle w:val="Textoennegrita"/>
          <w:rFonts w:ascii="Arial" w:hAnsi="Arial" w:cs="Arial"/>
          <w:color w:val="000000"/>
          <w:sz w:val="23"/>
          <w:szCs w:val="23"/>
          <w:lang w:val="es-CR"/>
        </w:rPr>
        <w:t>LIC. HENRY RODRIGUEZ RAMIREZ</w:t>
      </w:r>
      <w:r w:rsidRPr="00DC2055">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DC2055">
        <w:rPr>
          <w:rStyle w:val="Textoennegrita"/>
          <w:rFonts w:ascii="Arial" w:hAnsi="Arial" w:cs="Arial"/>
          <w:color w:val="000000"/>
          <w:sz w:val="23"/>
          <w:szCs w:val="23"/>
          <w:lang w:val="es-CR"/>
        </w:rPr>
        <w:t>EJECUCIÓN DE SENTENCIA CONSTITUCIONAL</w:t>
      </w:r>
      <w:r w:rsidRPr="00DC2055">
        <w:rPr>
          <w:rFonts w:ascii="Arial" w:hAnsi="Arial" w:cs="Arial"/>
          <w:color w:val="000000"/>
          <w:sz w:val="23"/>
          <w:szCs w:val="23"/>
          <w:lang w:val="es-CR"/>
        </w:rPr>
        <w:t>, contra la </w:t>
      </w:r>
      <w:r w:rsidRPr="00DC2055">
        <w:rPr>
          <w:rStyle w:val="Textoennegrita"/>
          <w:rFonts w:ascii="Arial" w:hAnsi="Arial" w:cs="Arial"/>
          <w:color w:val="000000"/>
          <w:sz w:val="23"/>
          <w:szCs w:val="23"/>
          <w:lang w:val="es-CR"/>
        </w:rPr>
        <w:t>CAJA COSTARRICENSE DEL SEGURO SOCIAL.</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 HECHOS</w:t>
      </w:r>
      <w:r w:rsidRPr="00DC2055">
        <w:rPr>
          <w:rFonts w:ascii="Arial" w:hAnsi="Arial" w:cs="Arial"/>
          <w:color w:val="000000"/>
          <w:sz w:val="23"/>
          <w:szCs w:val="23"/>
          <w:lang w:val="es-CR"/>
        </w:rPr>
        <w:t>:</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PRIMERO.</w:t>
      </w:r>
      <w:r w:rsidRPr="00DC2055">
        <w:rPr>
          <w:rFonts w:ascii="Arial" w:hAnsi="Arial" w:cs="Arial"/>
          <w:color w:val="000000"/>
          <w:sz w:val="23"/>
          <w:szCs w:val="23"/>
          <w:lang w:val="es-CR"/>
        </w:rPr>
        <w:t> Que el LIC. HENRY RODRIGUEZ RAMIREZ de calidades supra indicadas, ostenta poder especial judicial amplio y suficiente para representar al amparado </w:t>
      </w:r>
      <w:r w:rsidRPr="00DC2055">
        <w:rPr>
          <w:rStyle w:val="clientenombre"/>
          <w:rFonts w:ascii="Arial" w:hAnsi="Arial" w:cs="Arial"/>
          <w:color w:val="000000"/>
          <w:sz w:val="23"/>
          <w:szCs w:val="23"/>
          <w:lang w:val="es-CR"/>
        </w:rPr>
        <w:t>ZULAY PATRICIA LOAIZA HERNANDEZ</w:t>
      </w:r>
      <w:r w:rsidRPr="00DC2055">
        <w:rPr>
          <w:rFonts w:ascii="Arial" w:hAnsi="Arial" w:cs="Arial"/>
          <w:color w:val="000000"/>
          <w:sz w:val="23"/>
          <w:szCs w:val="23"/>
          <w:lang w:val="es-CR"/>
        </w:rPr>
        <w:t> en la presente ejecución de sentencia constitucional. </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SEGUNDO.</w:t>
      </w:r>
      <w:r w:rsidRPr="00DC2055">
        <w:rPr>
          <w:rFonts w:ascii="Arial" w:hAnsi="Arial" w:cs="Arial"/>
          <w:color w:val="000000"/>
          <w:sz w:val="23"/>
          <w:szCs w:val="23"/>
          <w:lang w:val="es-CR"/>
        </w:rPr>
        <w:t> Que el recurso de amparo en favor de </w:t>
      </w:r>
      <w:r w:rsidRPr="00DC2055">
        <w:rPr>
          <w:rStyle w:val="clientenombre"/>
          <w:rFonts w:ascii="Arial" w:hAnsi="Arial" w:cs="Arial"/>
          <w:color w:val="000000"/>
          <w:sz w:val="23"/>
          <w:szCs w:val="23"/>
          <w:lang w:val="es-CR"/>
        </w:rPr>
        <w:t>ZULAY PATRICIA LOAIZA HERNANDEZ</w:t>
      </w:r>
      <w:r w:rsidRPr="00DC2055">
        <w:rPr>
          <w:rFonts w:ascii="Arial" w:hAnsi="Arial" w:cs="Arial"/>
          <w:color w:val="000000"/>
          <w:sz w:val="23"/>
          <w:szCs w:val="23"/>
          <w:lang w:val="es-CR"/>
        </w:rPr>
        <w:t>, fue tramitado bajo expediente </w:t>
      </w:r>
      <w:r w:rsidRPr="00DC2055">
        <w:rPr>
          <w:rStyle w:val="numeroexpediente"/>
          <w:rFonts w:ascii="Arial" w:hAnsi="Arial" w:cs="Arial"/>
          <w:b/>
          <w:bCs/>
          <w:color w:val="000000"/>
          <w:sz w:val="23"/>
          <w:szCs w:val="23"/>
          <w:lang w:val="es-CR"/>
        </w:rPr>
        <w:t>18-015940-0007-CO</w:t>
      </w:r>
      <w:r w:rsidRPr="00DC2055">
        <w:rPr>
          <w:rStyle w:val="Textoennegrita"/>
          <w:rFonts w:ascii="Arial" w:hAnsi="Arial" w:cs="Arial"/>
          <w:color w:val="000000"/>
          <w:sz w:val="23"/>
          <w:szCs w:val="23"/>
          <w:lang w:val="es-CR"/>
        </w:rPr>
        <w:t> </w:t>
      </w:r>
      <w:r w:rsidRPr="00DC2055">
        <w:rPr>
          <w:rFonts w:ascii="Arial" w:hAnsi="Arial" w:cs="Arial"/>
          <w:color w:val="000000"/>
          <w:sz w:val="23"/>
          <w:szCs w:val="23"/>
          <w:lang w:val="es-CR"/>
        </w:rPr>
        <w:t>presentado en contra de la </w:t>
      </w:r>
      <w:r w:rsidRPr="00DC2055">
        <w:rPr>
          <w:rStyle w:val="Textoennegrita"/>
          <w:rFonts w:ascii="Arial" w:hAnsi="Arial" w:cs="Arial"/>
          <w:color w:val="000000"/>
          <w:sz w:val="23"/>
          <w:szCs w:val="23"/>
          <w:lang w:val="es-CR"/>
        </w:rPr>
        <w:t>Caja Costarricense del Seguro Social</w:t>
      </w:r>
      <w:r w:rsidRPr="00DC2055">
        <w:rPr>
          <w:rFonts w:ascii="Arial" w:hAnsi="Arial" w:cs="Arial"/>
          <w:color w:val="000000"/>
          <w:sz w:val="23"/>
          <w:szCs w:val="23"/>
          <w:lang w:val="es-CR"/>
        </w:rPr>
        <w:t> por la violación al derecho de salud del actor ejecutante.</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TERCERO.</w:t>
      </w:r>
      <w:r w:rsidRPr="00DC2055">
        <w:rPr>
          <w:rFonts w:ascii="Arial" w:hAnsi="Arial" w:cs="Arial"/>
          <w:color w:val="000000"/>
          <w:sz w:val="23"/>
          <w:szCs w:val="23"/>
          <w:lang w:val="es-CR"/>
        </w:rPr>
        <w:t> Que en resolución </w:t>
      </w:r>
      <w:r w:rsidRPr="00DC2055">
        <w:rPr>
          <w:rStyle w:val="resolucion"/>
          <w:rFonts w:ascii="Arial" w:hAnsi="Arial" w:cs="Arial"/>
          <w:b/>
          <w:bCs/>
          <w:color w:val="000000"/>
          <w:sz w:val="23"/>
          <w:szCs w:val="23"/>
          <w:lang w:val="es-CR"/>
        </w:rPr>
        <w:t>Nº 2018018654</w:t>
      </w:r>
      <w:r w:rsidRPr="00DC2055">
        <w:rPr>
          <w:rStyle w:val="Textoennegrita"/>
          <w:rFonts w:ascii="Arial" w:hAnsi="Arial" w:cs="Arial"/>
          <w:color w:val="000000"/>
          <w:sz w:val="23"/>
          <w:szCs w:val="23"/>
          <w:lang w:val="es-CR"/>
        </w:rPr>
        <w:t>, </w:t>
      </w:r>
      <w:r w:rsidRPr="00DC2055">
        <w:rPr>
          <w:rFonts w:ascii="Arial" w:hAnsi="Arial" w:cs="Arial"/>
          <w:color w:val="000000"/>
          <w:sz w:val="23"/>
          <w:szCs w:val="23"/>
          <w:lang w:val="es-CR"/>
        </w:rPr>
        <w:t>de </w:t>
      </w:r>
      <w:r w:rsidRPr="00DC2055">
        <w:rPr>
          <w:rStyle w:val="Textoennegrita"/>
          <w:rFonts w:ascii="Arial" w:hAnsi="Arial" w:cs="Arial"/>
          <w:color w:val="000000"/>
          <w:sz w:val="23"/>
          <w:szCs w:val="23"/>
          <w:lang w:val="es-CR"/>
        </w:rPr>
        <w:t>La Sala Constitucional </w:t>
      </w:r>
      <w:r w:rsidRPr="00DC2055">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Por igual, en dicho voto y en su parte dispositiva, se condenó en abstracto a la </w:t>
      </w:r>
      <w:r w:rsidRPr="00DC2055">
        <w:rPr>
          <w:rStyle w:val="Textoennegrita"/>
          <w:rFonts w:ascii="Arial" w:hAnsi="Arial" w:cs="Arial"/>
          <w:color w:val="000000"/>
          <w:sz w:val="23"/>
          <w:szCs w:val="23"/>
          <w:lang w:val="es-CR"/>
        </w:rPr>
        <w:t>Caja Costarricense del Seguro Social </w:t>
      </w:r>
      <w:r w:rsidRPr="00DC2055">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CUARTO.</w:t>
      </w:r>
      <w:r w:rsidRPr="00DC2055">
        <w:rPr>
          <w:rFonts w:ascii="Arial" w:hAnsi="Arial" w:cs="Arial"/>
          <w:color w:val="000000"/>
          <w:sz w:val="23"/>
          <w:szCs w:val="23"/>
          <w:lang w:val="es-CR"/>
        </w:rPr>
        <w:t> Como consta en el Recurso de Amparo </w:t>
      </w:r>
      <w:r w:rsidRPr="00DC2055">
        <w:rPr>
          <w:rStyle w:val="Textoennegrita"/>
          <w:rFonts w:ascii="Arial" w:hAnsi="Arial" w:cs="Arial"/>
          <w:color w:val="000000"/>
          <w:sz w:val="23"/>
          <w:szCs w:val="23"/>
          <w:lang w:val="es-CR"/>
        </w:rPr>
        <w:t>(el cual adjunto como prueba</w:t>
      </w:r>
      <w:r w:rsidRPr="00DC2055">
        <w:rPr>
          <w:rFonts w:ascii="Arial" w:hAnsi="Arial" w:cs="Arial"/>
          <w:color w:val="000000"/>
          <w:sz w:val="23"/>
          <w:szCs w:val="23"/>
          <w:lang w:val="es-CR"/>
        </w:rPr>
        <w:t>) </w:t>
      </w:r>
      <w:r w:rsidR="009B0167">
        <w:rPr>
          <w:rStyle w:val="hecho4"/>
          <w:rFonts w:ascii="Arial" w:hAnsi="Arial" w:cs="Arial"/>
          <w:color w:val="000000"/>
          <w:sz w:val="23"/>
          <w:szCs w:val="23"/>
          <w:lang w:val="es-CR"/>
        </w:rPr>
        <w:t>d</w:t>
      </w:r>
      <w:r w:rsidRPr="00DC2055">
        <w:rPr>
          <w:rStyle w:val="hecho4"/>
          <w:rFonts w:ascii="Arial" w:hAnsi="Arial" w:cs="Arial"/>
          <w:color w:val="000000"/>
          <w:sz w:val="23"/>
          <w:szCs w:val="23"/>
          <w:lang w:val="es-CR"/>
        </w:rPr>
        <w:t>ebido a un accidente en su hogar ni representada se quebró</w:t>
      </w:r>
      <w:r w:rsidR="009B0167">
        <w:rPr>
          <w:rStyle w:val="hecho4"/>
          <w:rFonts w:ascii="Arial" w:hAnsi="Arial" w:cs="Arial"/>
          <w:color w:val="000000"/>
          <w:sz w:val="23"/>
          <w:szCs w:val="23"/>
          <w:lang w:val="es-CR"/>
        </w:rPr>
        <w:t xml:space="preserve"> la muñeca le pusieron un yeso p</w:t>
      </w:r>
      <w:bookmarkStart w:id="0" w:name="_GoBack"/>
      <w:bookmarkEnd w:id="0"/>
      <w:r w:rsidRPr="00DC2055">
        <w:rPr>
          <w:rStyle w:val="hecho4"/>
          <w:rFonts w:ascii="Arial" w:hAnsi="Arial" w:cs="Arial"/>
          <w:color w:val="000000"/>
          <w:sz w:val="23"/>
          <w:szCs w:val="23"/>
          <w:lang w:val="es-CR"/>
        </w:rPr>
        <w:t xml:space="preserve">ero cuándo se lo quitaron notaron que la muñeca había soldado mal por lo que decidieron quebrarla y ponerle nuevamente yeso esto lo hicieron dos veces hasta que en un momento le dijeron que debe ser operada pero la ponen en una lista de espera en la cual ya tiene 8 meses de estar esperando sin la posibilidad de que le den una pronta solución a su problema, con esta condición en su muñeca ella no puede </w:t>
      </w:r>
      <w:r w:rsidRPr="00DC2055">
        <w:rPr>
          <w:rStyle w:val="hecho4"/>
          <w:rFonts w:ascii="Arial" w:hAnsi="Arial" w:cs="Arial"/>
          <w:color w:val="000000"/>
          <w:sz w:val="23"/>
          <w:szCs w:val="23"/>
          <w:lang w:val="es-CR"/>
        </w:rPr>
        <w:lastRenderedPageBreak/>
        <w:t>trabajar por lo que se ha visto también reducido el ingreso familiar, mientras tanto se espera está soportando dolores día y noche y su muñeca inmovilizada esto le ha generado preocupación, angustia, molestia y menoscabo en su calidad de vida, cada vez que preguntaba la respuesta era que estaba en lista de espera que había muchas personas adelante y que ellos se comunicaban para darle la fecha de operación</w:t>
      </w:r>
      <w:r w:rsidRPr="00DC2055">
        <w:rPr>
          <w:rFonts w:ascii="Arial" w:hAnsi="Arial" w:cs="Arial"/>
          <w:color w:val="000000"/>
          <w:sz w:val="23"/>
          <w:szCs w:val="23"/>
          <w:lang w:val="es-CR"/>
        </w:rPr>
        <w:t>. </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COSTAS, DAÑOS Y PERJUICIOS</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A continuación, presento, ante su autoridad, la siguiente relación de costas, daños y perjuicios:</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1º </w:t>
      </w:r>
      <w:r w:rsidRPr="00DC2055">
        <w:rPr>
          <w:rStyle w:val="Textoennegrita"/>
          <w:rFonts w:ascii="Arial" w:hAnsi="Arial" w:cs="Arial"/>
          <w:color w:val="000000"/>
          <w:sz w:val="23"/>
          <w:szCs w:val="23"/>
          <w:lang w:val="es-CR"/>
        </w:rPr>
        <w:t>Costas por la interposición del Recurso de Amparo</w:t>
      </w:r>
      <w:r w:rsidRPr="00DC2055">
        <w:rPr>
          <w:rFonts w:ascii="Arial" w:hAnsi="Arial" w:cs="Arial"/>
          <w:color w:val="000000"/>
          <w:sz w:val="23"/>
          <w:szCs w:val="23"/>
          <w:lang w:val="es-CR"/>
        </w:rPr>
        <w:t>: ¢165,000ºº (</w:t>
      </w:r>
      <w:r w:rsidRPr="00DC2055">
        <w:rPr>
          <w:rStyle w:val="Textoennegrita"/>
          <w:rFonts w:ascii="Arial" w:hAnsi="Arial" w:cs="Arial"/>
          <w:color w:val="000000"/>
          <w:sz w:val="23"/>
          <w:szCs w:val="23"/>
          <w:lang w:val="es-CR"/>
        </w:rPr>
        <w:t>CIENTO SESENTA Y CINO MIL COLONES</w:t>
      </w:r>
      <w:r w:rsidRPr="00DC2055">
        <w:rPr>
          <w:rFonts w:ascii="Arial" w:hAnsi="Arial" w:cs="Arial"/>
          <w:color w:val="000000"/>
          <w:sz w:val="23"/>
          <w:szCs w:val="23"/>
          <w:lang w:val="es-CR"/>
        </w:rPr>
        <w:t xml:space="preserve">), conforme al decreto vigente del Arancel de Honorarios por Servicios Profesionales de Abogacía y Notariado al momento de ser resuelto el Recurso </w:t>
      </w:r>
      <w:proofErr w:type="gramStart"/>
      <w:r w:rsidRPr="00DC2055">
        <w:rPr>
          <w:rFonts w:ascii="Arial" w:hAnsi="Arial" w:cs="Arial"/>
          <w:color w:val="000000"/>
          <w:sz w:val="23"/>
          <w:szCs w:val="23"/>
          <w:lang w:val="es-CR"/>
        </w:rPr>
        <w:t>de  Amparo</w:t>
      </w:r>
      <w:proofErr w:type="gramEnd"/>
      <w:r w:rsidRPr="00DC2055">
        <w:rPr>
          <w:rFonts w:ascii="Arial" w:hAnsi="Arial" w:cs="Arial"/>
          <w:color w:val="000000"/>
          <w:sz w:val="23"/>
          <w:szCs w:val="23"/>
          <w:lang w:val="es-CR"/>
        </w:rPr>
        <w:t>.</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Este derecho ya fue DECLARADO EN ABSTRACTO en el voto de la Sala Constitucional que aquí se ejecuta.</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PRECEDENTE CONSTITUCIONAL:</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12528-16</w:t>
      </w:r>
      <w:r w:rsidRPr="00DC2055">
        <w:rPr>
          <w:rFonts w:ascii="Arial" w:hAnsi="Arial" w:cs="Arial"/>
          <w:color w:val="000000"/>
          <w:sz w:val="23"/>
          <w:szCs w:val="23"/>
          <w:lang w:val="es-CR"/>
        </w:rPr>
        <w:t> </w:t>
      </w:r>
      <w:r w:rsidRPr="00DC2055">
        <w:rPr>
          <w:rStyle w:val="nfasis"/>
          <w:rFonts w:ascii="Arial" w:hAnsi="Arial" w:cs="Arial"/>
          <w:color w:val="000000"/>
          <w:sz w:val="23"/>
          <w:szCs w:val="23"/>
          <w:lang w:val="es-CR"/>
        </w:rPr>
        <w:t>“Ahora bien, por imperativo de ley –</w:t>
      </w:r>
      <w:r w:rsidRPr="00DC2055">
        <w:rPr>
          <w:rStyle w:val="Textoennegrita"/>
          <w:rFonts w:ascii="Arial" w:hAnsi="Arial" w:cs="Arial"/>
          <w:i/>
          <w:iCs/>
          <w:color w:val="000000"/>
          <w:sz w:val="23"/>
          <w:szCs w:val="23"/>
          <w:lang w:val="es-CR"/>
        </w:rPr>
        <w:t>artículo 51 de la LJC</w:t>
      </w:r>
      <w:r w:rsidRPr="00DC2055">
        <w:rPr>
          <w:rStyle w:val="nfasis"/>
          <w:rFonts w:ascii="Arial" w:hAnsi="Arial" w:cs="Arial"/>
          <w:color w:val="000000"/>
          <w:sz w:val="23"/>
          <w:szCs w:val="23"/>
          <w:lang w:val="es-CR"/>
        </w:rPr>
        <w:t>-, cuando se acoge un recurso de amparo se debe condenar en abstracto a la indemnización de los daños y perjuicios causados </w:t>
      </w:r>
      <w:r w:rsidRPr="00DC2055">
        <w:rPr>
          <w:rStyle w:val="Textoennegrita"/>
          <w:rFonts w:ascii="Arial" w:hAnsi="Arial" w:cs="Arial"/>
          <w:i/>
          <w:iCs/>
          <w:color w:val="000000"/>
          <w:sz w:val="23"/>
          <w:szCs w:val="23"/>
          <w:u w:val="single"/>
          <w:lang w:val="es-CR"/>
        </w:rPr>
        <w:t>y al pago de las costas del recurso, y se reserva su liquidación para la ejecución de sentencia</w:t>
      </w:r>
      <w:r w:rsidRPr="00DC2055">
        <w:rPr>
          <w:rStyle w:val="nfasis"/>
          <w:rFonts w:ascii="Arial" w:hAnsi="Arial" w:cs="Arial"/>
          <w:color w:val="000000"/>
          <w:sz w:val="23"/>
          <w:szCs w:val="23"/>
          <w:lang w:val="es-CR"/>
        </w:rPr>
        <w:t>. </w:t>
      </w:r>
      <w:r w:rsidRPr="00DC2055">
        <w:rPr>
          <w:rStyle w:val="Textoennegrita"/>
          <w:rFonts w:ascii="Arial" w:hAnsi="Arial" w:cs="Arial"/>
          <w:i/>
          <w:iCs/>
          <w:color w:val="000000"/>
          <w:sz w:val="23"/>
          <w:szCs w:val="23"/>
          <w:u w:val="single"/>
          <w:lang w:val="es-CR"/>
        </w:rPr>
        <w:t>Cuando se trata de las costas –honorarios–, al (</w:t>
      </w:r>
      <w:proofErr w:type="spellStart"/>
      <w:r w:rsidRPr="00DC2055">
        <w:rPr>
          <w:rStyle w:val="Textoennegrita"/>
          <w:rFonts w:ascii="Arial" w:hAnsi="Arial" w:cs="Arial"/>
          <w:i/>
          <w:iCs/>
          <w:color w:val="000000"/>
          <w:sz w:val="23"/>
          <w:szCs w:val="23"/>
          <w:u w:val="single"/>
          <w:lang w:val="es-CR"/>
        </w:rPr>
        <w:t>a la</w:t>
      </w:r>
      <w:proofErr w:type="spellEnd"/>
      <w:r w:rsidRPr="00DC2055">
        <w:rPr>
          <w:rStyle w:val="Textoennegrita"/>
          <w:rFonts w:ascii="Arial" w:hAnsi="Arial" w:cs="Arial"/>
          <w:i/>
          <w:iCs/>
          <w:color w:val="000000"/>
          <w:sz w:val="23"/>
          <w:szCs w:val="23"/>
          <w:u w:val="single"/>
          <w:lang w:val="es-CR"/>
        </w:rPr>
        <w:t>) abogado (a) se le cancelarán</w:t>
      </w:r>
      <w:r w:rsidRPr="00DC2055">
        <w:rPr>
          <w:rStyle w:val="nfasis"/>
          <w:rFonts w:ascii="Arial" w:hAnsi="Arial" w:cs="Arial"/>
          <w:color w:val="000000"/>
          <w:sz w:val="23"/>
          <w:szCs w:val="23"/>
          <w:u w:val="single"/>
          <w:lang w:val="es-CR"/>
        </w:rPr>
        <w:t>, siempre y cuando acredite que fue el (la) </w:t>
      </w:r>
      <w:r w:rsidRPr="00DC2055">
        <w:rPr>
          <w:rStyle w:val="Textoennegrita"/>
          <w:rFonts w:ascii="Arial" w:hAnsi="Arial" w:cs="Arial"/>
          <w:i/>
          <w:iCs/>
          <w:color w:val="000000"/>
          <w:sz w:val="23"/>
          <w:szCs w:val="23"/>
          <w:u w:val="single"/>
          <w:lang w:val="es-CR"/>
        </w:rPr>
        <w:t>director (a) del proceso constitucional de amparo</w:t>
      </w:r>
      <w:r w:rsidRPr="00DC2055">
        <w:rPr>
          <w:rStyle w:val="nfasis"/>
          <w:rFonts w:ascii="Arial" w:hAnsi="Arial" w:cs="Arial"/>
          <w:color w:val="000000"/>
          <w:sz w:val="23"/>
          <w:szCs w:val="23"/>
          <w:u w:val="single"/>
          <w:lang w:val="es-CR"/>
        </w:rPr>
        <w:t> y el (la) amparado (a) no compruebe que le pagó los honorarios al profesional en derecho</w:t>
      </w:r>
      <w:r w:rsidRPr="00DC2055">
        <w:rPr>
          <w:rStyle w:val="Textoennegrita"/>
          <w:rFonts w:ascii="Arial" w:hAnsi="Arial" w:cs="Arial"/>
          <w:i/>
          <w:iCs/>
          <w:color w:val="000000"/>
          <w:sz w:val="23"/>
          <w:szCs w:val="23"/>
          <w:lang w:val="es-CR"/>
        </w:rPr>
        <w:t>.</w:t>
      </w:r>
      <w:r w:rsidRPr="00DC2055">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14814-08 </w:t>
      </w:r>
      <w:r w:rsidRPr="00DC2055">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DC2055">
        <w:rPr>
          <w:rStyle w:val="Textoennegrita"/>
          <w:rFonts w:ascii="Arial" w:hAnsi="Arial" w:cs="Arial"/>
          <w:i/>
          <w:iCs/>
          <w:color w:val="000000"/>
          <w:sz w:val="23"/>
          <w:szCs w:val="23"/>
          <w:lang w:val="es-CR"/>
        </w:rPr>
        <w:t>artículo 51 de la Ley de la Jurisdicción Constitucional</w:t>
      </w:r>
      <w:r w:rsidRPr="00DC2055">
        <w:rPr>
          <w:rStyle w:val="nfasis"/>
          <w:rFonts w:ascii="Arial" w:hAnsi="Arial" w:cs="Arial"/>
          <w:color w:val="000000"/>
          <w:sz w:val="23"/>
          <w:szCs w:val="23"/>
          <w:lang w:val="es-CR"/>
        </w:rPr>
        <w:t>, </w:t>
      </w:r>
      <w:r w:rsidRPr="00DC2055">
        <w:rPr>
          <w:rStyle w:val="Textoennegrita"/>
          <w:rFonts w:ascii="Arial" w:hAnsi="Arial" w:cs="Arial"/>
          <w:i/>
          <w:iCs/>
          <w:color w:val="000000"/>
          <w:sz w:val="23"/>
          <w:szCs w:val="23"/>
          <w:u w:val="single"/>
          <w:lang w:val="es-CR"/>
        </w:rPr>
        <w:t>toda resolución que acoja el recurso conlleva automáticamente la condenatoria en abstracto</w:t>
      </w:r>
      <w:r w:rsidRPr="00DC2055">
        <w:rPr>
          <w:rStyle w:val="nfasis"/>
          <w:rFonts w:ascii="Arial" w:hAnsi="Arial" w:cs="Arial"/>
          <w:color w:val="000000"/>
          <w:sz w:val="23"/>
          <w:szCs w:val="23"/>
          <w:u w:val="single"/>
          <w:lang w:val="es-CR"/>
        </w:rPr>
        <w:t> a la indemnización de los daños y perjuicios causados </w:t>
      </w:r>
      <w:r w:rsidRPr="00DC2055">
        <w:rPr>
          <w:rStyle w:val="Textoennegrita"/>
          <w:rFonts w:ascii="Arial" w:hAnsi="Arial" w:cs="Arial"/>
          <w:i/>
          <w:iCs/>
          <w:color w:val="000000"/>
          <w:sz w:val="23"/>
          <w:szCs w:val="23"/>
          <w:u w:val="single"/>
          <w:lang w:val="es-CR"/>
        </w:rPr>
        <w:t>y al pago de las costas del recurso</w:t>
      </w:r>
      <w:r w:rsidRPr="00DC2055">
        <w:rPr>
          <w:rStyle w:val="nfasis"/>
          <w:rFonts w:ascii="Arial" w:hAnsi="Arial" w:cs="Arial"/>
          <w:color w:val="000000"/>
          <w:sz w:val="23"/>
          <w:szCs w:val="23"/>
          <w:lang w:val="es-CR"/>
        </w:rPr>
        <w:t>.”</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2º </w:t>
      </w:r>
      <w:r w:rsidRPr="00DC2055">
        <w:rPr>
          <w:rStyle w:val="Textoennegrita"/>
          <w:rFonts w:ascii="Arial" w:hAnsi="Arial" w:cs="Arial"/>
          <w:color w:val="000000"/>
          <w:sz w:val="23"/>
          <w:szCs w:val="23"/>
          <w:lang w:val="es-CR"/>
        </w:rPr>
        <w:t>Daño Moral Subjetivo</w:t>
      </w:r>
      <w:r w:rsidRPr="00DC2055">
        <w:rPr>
          <w:rFonts w:ascii="Arial" w:hAnsi="Arial" w:cs="Arial"/>
          <w:color w:val="000000"/>
          <w:sz w:val="23"/>
          <w:szCs w:val="23"/>
          <w:lang w:val="es-CR"/>
        </w:rPr>
        <w:t>: </w:t>
      </w:r>
      <w:r w:rsidRPr="00DC2055">
        <w:rPr>
          <w:rStyle w:val="Textoennegrita"/>
          <w:rFonts w:ascii="Arial" w:hAnsi="Arial" w:cs="Arial"/>
          <w:color w:val="000000"/>
          <w:sz w:val="23"/>
          <w:szCs w:val="23"/>
          <w:lang w:val="es-CR"/>
        </w:rPr>
        <w:t>¢</w:t>
      </w:r>
      <w:r w:rsidRPr="00DC2055">
        <w:rPr>
          <w:rStyle w:val="danomoral"/>
          <w:rFonts w:ascii="Arial" w:hAnsi="Arial" w:cs="Arial"/>
          <w:b/>
          <w:bCs/>
          <w:sz w:val="23"/>
          <w:szCs w:val="23"/>
          <w:lang w:val="es-CR"/>
        </w:rPr>
        <w:t>375000</w:t>
      </w:r>
      <w:r w:rsidRPr="00DC2055">
        <w:rPr>
          <w:rStyle w:val="Textoennegrita"/>
          <w:rFonts w:ascii="Arial" w:hAnsi="Arial" w:cs="Arial"/>
          <w:color w:val="000000"/>
          <w:sz w:val="23"/>
          <w:szCs w:val="23"/>
          <w:lang w:val="es-CR"/>
        </w:rPr>
        <w:t>º (</w:t>
      </w:r>
      <w:r w:rsidRPr="00DC2055">
        <w:rPr>
          <w:rStyle w:val="danomoral"/>
          <w:rFonts w:ascii="Arial" w:hAnsi="Arial" w:cs="Arial"/>
          <w:b/>
          <w:bCs/>
          <w:sz w:val="23"/>
          <w:szCs w:val="23"/>
          <w:lang w:val="es-CR"/>
        </w:rPr>
        <w:t>TRESCIENTOS SETENTA Y CINCO MIL </w:t>
      </w:r>
      <w:r w:rsidRPr="00DC2055">
        <w:rPr>
          <w:rStyle w:val="Textoennegrita"/>
          <w:rFonts w:ascii="Arial" w:hAnsi="Arial" w:cs="Arial"/>
          <w:color w:val="000000"/>
          <w:sz w:val="23"/>
          <w:szCs w:val="23"/>
          <w:lang w:val="es-CR"/>
        </w:rPr>
        <w:t>COLONES)</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JUSTIFICACION DEL DAÑO MORAL:</w:t>
      </w:r>
      <w:r w:rsidRPr="00DC2055">
        <w:rPr>
          <w:rFonts w:ascii="Arial" w:hAnsi="Arial" w:cs="Arial"/>
          <w:color w:val="000000"/>
          <w:sz w:val="23"/>
          <w:szCs w:val="23"/>
          <w:lang w:val="es-CR"/>
        </w:rPr>
        <w:t> Como quedo acreditado por </w:t>
      </w:r>
      <w:r w:rsidRPr="00DC2055">
        <w:rPr>
          <w:rStyle w:val="Textoennegrita"/>
          <w:rFonts w:ascii="Arial" w:hAnsi="Arial" w:cs="Arial"/>
          <w:color w:val="000000"/>
          <w:sz w:val="23"/>
          <w:szCs w:val="23"/>
          <w:lang w:val="es-CR"/>
        </w:rPr>
        <w:t>La Sala Constitucional</w:t>
      </w:r>
      <w:r w:rsidRPr="00DC2055">
        <w:rPr>
          <w:rFonts w:ascii="Arial" w:hAnsi="Arial" w:cs="Arial"/>
          <w:color w:val="000000"/>
          <w:sz w:val="23"/>
          <w:szCs w:val="23"/>
          <w:lang w:val="es-CR"/>
        </w:rPr>
        <w:t>, dando lugar a la sentencia que sirve de base para la presente ejecución de sentencia </w:t>
      </w:r>
      <w:r w:rsidRPr="00DC2055">
        <w:rPr>
          <w:rStyle w:val="Textoennegrita"/>
          <w:rFonts w:ascii="Arial" w:hAnsi="Arial" w:cs="Arial"/>
          <w:color w:val="000000"/>
          <w:sz w:val="23"/>
          <w:szCs w:val="23"/>
          <w:lang w:val="es-CR"/>
        </w:rPr>
        <w:t>y lo cual se hace ver en el hecho cuarto de la presente demanda</w:t>
      </w:r>
      <w:r w:rsidRPr="00DC2055">
        <w:rPr>
          <w:rFonts w:ascii="Arial" w:hAnsi="Arial" w:cs="Arial"/>
          <w:color w:val="000000"/>
          <w:sz w:val="23"/>
          <w:szCs w:val="23"/>
          <w:lang w:val="es-CR"/>
        </w:rPr>
        <w:t>, además de estar expreso en el recurso de amparo adjunto,</w:t>
      </w:r>
      <w:r w:rsidRPr="00DC2055">
        <w:rPr>
          <w:rStyle w:val="Textoennegrita"/>
          <w:rFonts w:ascii="Arial" w:hAnsi="Arial" w:cs="Arial"/>
          <w:color w:val="000000"/>
          <w:sz w:val="23"/>
          <w:szCs w:val="23"/>
          <w:lang w:val="es-CR"/>
        </w:rPr>
        <w:t> </w:t>
      </w:r>
      <w:r w:rsidRPr="00DC2055">
        <w:rPr>
          <w:rStyle w:val="justificaciondmoral"/>
          <w:rFonts w:ascii="Arial" w:hAnsi="Arial" w:cs="Arial"/>
          <w:color w:val="000000"/>
          <w:sz w:val="23"/>
          <w:szCs w:val="23"/>
          <w:lang w:val="es-CR"/>
        </w:rPr>
        <w:t xml:space="preserve">ha sido por esa </w:t>
      </w:r>
      <w:r w:rsidRPr="00DC2055">
        <w:rPr>
          <w:rStyle w:val="justificaciondmoral"/>
          <w:rFonts w:ascii="Arial" w:hAnsi="Arial" w:cs="Arial"/>
          <w:color w:val="000000"/>
          <w:sz w:val="23"/>
          <w:szCs w:val="23"/>
          <w:lang w:val="es-CR"/>
        </w:rPr>
        <w:lastRenderedPageBreak/>
        <w:t>espera sin ninguna esperanza de que le diéramos una pronta solución a su padecimiento o a su problema médico que mi representada estaba soportando dolor no podía trabajar, no podía aportar a la economía de su hogar por lo cual estaban pasando también algunas necesidades, y además del dolor que debía soportar en su muñeca, soportaba además angustia, depresión, molestia y enojo de no tener una atención oportuna.</w:t>
      </w:r>
      <w:r w:rsidRPr="00DC2055">
        <w:rPr>
          <w:rFonts w:ascii="Arial" w:hAnsi="Arial" w:cs="Arial"/>
          <w:color w:val="000000"/>
          <w:sz w:val="23"/>
          <w:szCs w:val="23"/>
          <w:lang w:val="es-CR"/>
        </w:rPr>
        <w:t>.</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DC2055">
        <w:rPr>
          <w:rStyle w:val="Textoennegrita"/>
          <w:rFonts w:ascii="Arial" w:hAnsi="Arial" w:cs="Arial"/>
          <w:color w:val="000000"/>
          <w:sz w:val="23"/>
          <w:szCs w:val="23"/>
          <w:lang w:val="es-CR"/>
        </w:rPr>
        <w:t>contrario a un servicio público eficiente y de calidad</w:t>
      </w:r>
      <w:r w:rsidRPr="00DC2055">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DC2055">
        <w:rPr>
          <w:rStyle w:val="Textoennegrita"/>
          <w:rFonts w:ascii="Arial" w:hAnsi="Arial" w:cs="Arial"/>
          <w:color w:val="000000"/>
          <w:sz w:val="23"/>
          <w:szCs w:val="23"/>
          <w:lang w:val="es-CR"/>
        </w:rPr>
        <w:t>NEXO DE CAUSALIDAD</w:t>
      </w:r>
      <w:r w:rsidRPr="00DC2055">
        <w:rPr>
          <w:rFonts w:ascii="Arial" w:hAnsi="Arial" w:cs="Arial"/>
          <w:color w:val="000000"/>
          <w:sz w:val="23"/>
          <w:szCs w:val="23"/>
          <w:lang w:val="es-CR"/>
        </w:rPr>
        <w:t>).</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EN CUANTO AL FONDO:</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Lo que se viene a liquidar ha sido reconocido en reiteradas ocasiones por la </w:t>
      </w:r>
      <w:r w:rsidRPr="00DC2055">
        <w:rPr>
          <w:rStyle w:val="Textoennegrita"/>
          <w:rFonts w:ascii="Arial" w:hAnsi="Arial" w:cs="Arial"/>
          <w:color w:val="000000"/>
          <w:sz w:val="23"/>
          <w:szCs w:val="23"/>
          <w:lang w:val="es-CR"/>
        </w:rPr>
        <w:t>Sala Primera de la Corte Suprema de Justicia</w:t>
      </w:r>
      <w:r w:rsidRPr="00DC2055">
        <w:rPr>
          <w:rFonts w:ascii="Arial" w:hAnsi="Arial" w:cs="Arial"/>
          <w:color w:val="000000"/>
          <w:sz w:val="23"/>
          <w:szCs w:val="23"/>
          <w:lang w:val="es-CR"/>
        </w:rPr>
        <w:t>, jurisprudencia voto: </w:t>
      </w:r>
      <w:r w:rsidRPr="00DC2055">
        <w:rPr>
          <w:rStyle w:val="Textoennegrita"/>
          <w:rFonts w:ascii="Arial" w:hAnsi="Arial" w:cs="Arial"/>
          <w:color w:val="000000"/>
          <w:sz w:val="23"/>
          <w:szCs w:val="23"/>
          <w:lang w:val="es-CR"/>
        </w:rPr>
        <w:t>370-03</w:t>
      </w:r>
    </w:p>
    <w:p w:rsidR="00DC2055" w:rsidRPr="00DC2055" w:rsidRDefault="00DC2055" w:rsidP="00DC2055">
      <w:pPr>
        <w:pStyle w:val="NormalWeb"/>
        <w:jc w:val="both"/>
        <w:rPr>
          <w:rFonts w:ascii="Arial" w:hAnsi="Arial" w:cs="Arial"/>
          <w:color w:val="000000"/>
          <w:sz w:val="23"/>
          <w:szCs w:val="23"/>
          <w:lang w:val="es-CR"/>
        </w:rPr>
      </w:pPr>
      <w:r w:rsidRPr="00DC2055">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DC2055" w:rsidRPr="00DC2055" w:rsidRDefault="00DC2055" w:rsidP="00DC2055">
      <w:pPr>
        <w:pStyle w:val="NormalWeb"/>
        <w:jc w:val="both"/>
        <w:rPr>
          <w:rFonts w:ascii="Arial" w:hAnsi="Arial" w:cs="Arial"/>
          <w:color w:val="000000"/>
          <w:sz w:val="23"/>
          <w:szCs w:val="23"/>
          <w:lang w:val="es-CR"/>
        </w:rPr>
      </w:pPr>
      <w:r w:rsidRPr="00DC2055">
        <w:rPr>
          <w:rStyle w:val="nfasis"/>
          <w:rFonts w:ascii="Arial" w:hAnsi="Arial" w:cs="Arial"/>
          <w:color w:val="000000"/>
          <w:sz w:val="23"/>
          <w:szCs w:val="23"/>
          <w:lang w:val="es-CR"/>
        </w:rPr>
        <w:t> "...</w:t>
      </w:r>
      <w:r w:rsidRPr="00DC2055">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DC2055">
        <w:rPr>
          <w:rStyle w:val="fontstyle2"/>
          <w:rFonts w:ascii="Arial" w:hAnsi="Arial" w:cs="Arial"/>
          <w:i/>
          <w:iCs/>
          <w:color w:val="000000"/>
          <w:sz w:val="23"/>
          <w:szCs w:val="23"/>
          <w:lang w:val="es-CR"/>
        </w:rPr>
        <w:t xml:space="preserve">(Sentencia N° 114 de las 16:00 </w:t>
      </w:r>
      <w:proofErr w:type="spellStart"/>
      <w:r w:rsidRPr="00DC2055">
        <w:rPr>
          <w:rStyle w:val="fontstyle2"/>
          <w:rFonts w:ascii="Arial" w:hAnsi="Arial" w:cs="Arial"/>
          <w:i/>
          <w:iCs/>
          <w:color w:val="000000"/>
          <w:sz w:val="23"/>
          <w:szCs w:val="23"/>
          <w:lang w:val="es-CR"/>
        </w:rPr>
        <w:t>hrs</w:t>
      </w:r>
      <w:proofErr w:type="spellEnd"/>
      <w:r w:rsidRPr="00DC2055">
        <w:rPr>
          <w:rStyle w:val="fontstyle2"/>
          <w:rFonts w:ascii="Arial" w:hAnsi="Arial" w:cs="Arial"/>
          <w:i/>
          <w:iCs/>
          <w:color w:val="000000"/>
          <w:sz w:val="23"/>
          <w:szCs w:val="23"/>
          <w:lang w:val="es-CR"/>
        </w:rPr>
        <w:t xml:space="preserve"> del 2 de noviembre de 1979</w:t>
      </w:r>
      <w:r w:rsidRPr="00DC2055">
        <w:rPr>
          <w:rStyle w:val="fontstyle0"/>
          <w:rFonts w:ascii="Arial" w:hAnsi="Arial" w:cs="Arial"/>
          <w:i/>
          <w:iCs/>
          <w:color w:val="000000"/>
          <w:sz w:val="23"/>
          <w:szCs w:val="23"/>
          <w:lang w:val="es-CR"/>
        </w:rPr>
        <w:t>”</w:t>
      </w:r>
      <w:r w:rsidRPr="00DC2055">
        <w:rPr>
          <w:rStyle w:val="nfasis"/>
          <w:rFonts w:ascii="Arial" w:hAnsi="Arial" w:cs="Arial"/>
          <w:color w:val="000000"/>
          <w:sz w:val="23"/>
          <w:szCs w:val="23"/>
          <w:lang w:val="es-CR"/>
        </w:rPr>
        <w:t> </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3º </w:t>
      </w:r>
      <w:r w:rsidRPr="00DC2055">
        <w:rPr>
          <w:rStyle w:val="Textoennegrita"/>
          <w:rFonts w:ascii="Arial" w:hAnsi="Arial" w:cs="Arial"/>
          <w:color w:val="000000"/>
          <w:sz w:val="23"/>
          <w:szCs w:val="23"/>
          <w:lang w:val="es-CR"/>
        </w:rPr>
        <w:t>Costas personales</w:t>
      </w:r>
      <w:r w:rsidRPr="00DC2055">
        <w:rPr>
          <w:rFonts w:ascii="Arial" w:hAnsi="Arial" w:cs="Arial"/>
          <w:color w:val="000000"/>
          <w:sz w:val="23"/>
          <w:szCs w:val="23"/>
          <w:lang w:val="es-CR"/>
        </w:rPr>
        <w:t>: ¢121,000ºº (</w:t>
      </w:r>
      <w:r w:rsidRPr="00DC2055">
        <w:rPr>
          <w:rStyle w:val="Textoennegrita"/>
          <w:rFonts w:ascii="Arial" w:hAnsi="Arial" w:cs="Arial"/>
          <w:color w:val="000000"/>
          <w:sz w:val="23"/>
          <w:szCs w:val="23"/>
          <w:lang w:val="es-CR"/>
        </w:rPr>
        <w:t>CIENTO VEINTIUN MIL COLONES</w:t>
      </w:r>
      <w:r w:rsidRPr="00DC2055">
        <w:rPr>
          <w:rFonts w:ascii="Arial" w:hAnsi="Arial" w:cs="Arial"/>
          <w:color w:val="000000"/>
          <w:sz w:val="23"/>
          <w:szCs w:val="23"/>
          <w:lang w:val="es-CR"/>
        </w:rPr>
        <w:t>)  </w:t>
      </w:r>
      <w:r w:rsidRPr="00DC2055">
        <w:rPr>
          <w:rStyle w:val="Textoennegrita"/>
          <w:rFonts w:ascii="Arial" w:hAnsi="Arial" w:cs="Arial"/>
          <w:color w:val="000000"/>
          <w:sz w:val="23"/>
          <w:szCs w:val="23"/>
          <w:lang w:val="es-CR"/>
        </w:rPr>
        <w:t>Es requisito esencial el patrocinio letrado para acudir al Juzgado Contencioso Administrativo</w:t>
      </w:r>
      <w:r w:rsidRPr="00DC2055">
        <w:rPr>
          <w:rFonts w:ascii="Arial" w:hAnsi="Arial" w:cs="Arial"/>
          <w:color w:val="000000"/>
          <w:sz w:val="23"/>
          <w:szCs w:val="23"/>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ESTIMACIÓN:</w:t>
      </w:r>
      <w:r w:rsidRPr="00DC2055">
        <w:rPr>
          <w:rFonts w:ascii="Arial" w:hAnsi="Arial" w:cs="Arial"/>
          <w:color w:val="000000"/>
          <w:sz w:val="23"/>
          <w:szCs w:val="23"/>
          <w:lang w:val="es-CR"/>
        </w:rPr>
        <w:t> ¢</w:t>
      </w:r>
      <w:r w:rsidRPr="00DC2055">
        <w:rPr>
          <w:rStyle w:val="totalesimacion"/>
          <w:rFonts w:ascii="Arial" w:hAnsi="Arial" w:cs="Arial"/>
          <w:color w:val="000000"/>
          <w:sz w:val="23"/>
          <w:szCs w:val="23"/>
          <w:lang w:val="es-CR"/>
        </w:rPr>
        <w:t>661000</w:t>
      </w:r>
      <w:r w:rsidRPr="00DC2055">
        <w:rPr>
          <w:rFonts w:ascii="Arial" w:hAnsi="Arial" w:cs="Arial"/>
          <w:color w:val="000000"/>
          <w:sz w:val="23"/>
          <w:szCs w:val="23"/>
          <w:lang w:val="es-CR"/>
        </w:rPr>
        <w:t>°° (</w:t>
      </w:r>
      <w:r w:rsidRPr="00DC2055">
        <w:rPr>
          <w:rStyle w:val="totalesimacion"/>
          <w:rFonts w:ascii="Arial" w:hAnsi="Arial" w:cs="Arial"/>
          <w:b/>
          <w:bCs/>
          <w:color w:val="000000"/>
          <w:sz w:val="23"/>
          <w:szCs w:val="23"/>
          <w:lang w:val="es-CR"/>
        </w:rPr>
        <w:t>SEISCIENTOS SESENTA Y UN MIL </w:t>
      </w:r>
      <w:r w:rsidRPr="00DC2055">
        <w:rPr>
          <w:rStyle w:val="Textoennegrita"/>
          <w:rFonts w:ascii="Arial" w:hAnsi="Arial" w:cs="Arial"/>
          <w:color w:val="000000"/>
          <w:sz w:val="23"/>
          <w:szCs w:val="23"/>
          <w:lang w:val="es-CR"/>
        </w:rPr>
        <w:t>COLONES</w:t>
      </w:r>
      <w:r w:rsidRPr="00DC2055">
        <w:rPr>
          <w:rFonts w:ascii="Arial" w:hAnsi="Arial" w:cs="Arial"/>
          <w:color w:val="000000"/>
          <w:sz w:val="23"/>
          <w:szCs w:val="23"/>
          <w:lang w:val="es-CR"/>
        </w:rPr>
        <w:t>)</w:t>
      </w:r>
    </w:p>
    <w:p w:rsidR="00DC2055" w:rsidRDefault="00DC2055" w:rsidP="00DC2055">
      <w:pPr>
        <w:pStyle w:val="NormalWeb"/>
        <w:jc w:val="both"/>
        <w:rPr>
          <w:rFonts w:ascii="Arial" w:hAnsi="Arial" w:cs="Arial"/>
          <w:color w:val="000000"/>
          <w:sz w:val="23"/>
          <w:szCs w:val="23"/>
        </w:rPr>
      </w:pPr>
      <w:r>
        <w:rPr>
          <w:rStyle w:val="Textoennegrita"/>
          <w:rFonts w:ascii="Arial" w:hAnsi="Arial" w:cs="Arial"/>
          <w:color w:val="000000"/>
          <w:sz w:val="23"/>
          <w:szCs w:val="23"/>
        </w:rPr>
        <w:lastRenderedPageBreak/>
        <w:t>PRUEBA:</w:t>
      </w:r>
    </w:p>
    <w:p w:rsidR="00DC2055" w:rsidRDefault="00DC2055" w:rsidP="00DC2055">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2018018654</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DC2055" w:rsidRDefault="00DC2055" w:rsidP="00DC2055">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DC2055" w:rsidRDefault="00DC2055" w:rsidP="00DC2055">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DC2055" w:rsidRDefault="00DC2055" w:rsidP="00DC2055">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CUESTIONES DE TRÁMITE: NO CONCILIACIÓN y RENUNCIAS:</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DC2055" w:rsidRDefault="00DC2055" w:rsidP="00DC2055">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DC2055" w:rsidRDefault="00DC2055" w:rsidP="00DC2055">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DC2055" w:rsidRDefault="00DC2055" w:rsidP="00DC2055">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DC2055" w:rsidRDefault="00DC2055" w:rsidP="00DC2055">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DC2055" w:rsidRDefault="00DC2055" w:rsidP="00DC2055">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ZULAY PATRICIA LOAIZA HERNANDEZ</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Ya que deber actuado el ahora accionado de forma oportuna, realizándole la cirugía que a mí representada requería sin dilaciones, se habría evitado todas las molestias Que tenía ya más de 8 meses soportando mi representada de angustia, dolor, depresión, menoscabo en su calidad de vida.</w:t>
      </w:r>
      <w:r>
        <w:rPr>
          <w:rFonts w:ascii="Arial" w:hAnsi="Arial" w:cs="Arial"/>
          <w:color w:val="000000"/>
          <w:sz w:val="23"/>
          <w:szCs w:val="23"/>
        </w:rPr>
        <w:t>.</w:t>
      </w:r>
    </w:p>
    <w:p w:rsidR="00DC2055" w:rsidRDefault="00DC2055" w:rsidP="00DC2055">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DC2055" w:rsidRDefault="00DC2055" w:rsidP="00DC2055">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lastRenderedPageBreak/>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DC2055" w:rsidRPr="00DC2055" w:rsidRDefault="00DC2055" w:rsidP="00DC2055">
      <w:pPr>
        <w:pStyle w:val="NormalWeb"/>
        <w:jc w:val="both"/>
        <w:rPr>
          <w:rFonts w:ascii="Arial" w:hAnsi="Arial" w:cs="Arial"/>
          <w:color w:val="000000"/>
          <w:sz w:val="23"/>
          <w:szCs w:val="23"/>
          <w:lang w:val="es-CR"/>
        </w:rPr>
      </w:pP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DERECHO:</w:t>
      </w:r>
    </w:p>
    <w:p w:rsidR="00DC2055" w:rsidRPr="00DC2055" w:rsidRDefault="00DC2055" w:rsidP="00DC2055">
      <w:pPr>
        <w:pStyle w:val="NormalWeb"/>
        <w:jc w:val="both"/>
        <w:rPr>
          <w:rFonts w:ascii="Arial" w:hAnsi="Arial" w:cs="Arial"/>
          <w:color w:val="000000"/>
          <w:sz w:val="23"/>
          <w:szCs w:val="23"/>
          <w:lang w:val="es-CR"/>
        </w:rPr>
      </w:pPr>
      <w:r w:rsidRPr="00DC2055">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DC2055" w:rsidRPr="00DC2055" w:rsidRDefault="00DC2055" w:rsidP="00DC2055">
      <w:pPr>
        <w:pStyle w:val="NormalWeb"/>
        <w:rPr>
          <w:rFonts w:ascii="Arial" w:hAnsi="Arial" w:cs="Arial"/>
          <w:color w:val="000000"/>
          <w:sz w:val="23"/>
          <w:szCs w:val="23"/>
          <w:lang w:val="es-CR"/>
        </w:rPr>
      </w:pPr>
      <w:r w:rsidRPr="00DC2055">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DC2055">
        <w:rPr>
          <w:rFonts w:ascii="Arial" w:hAnsi="Arial" w:cs="Arial"/>
          <w:color w:val="000000"/>
          <w:sz w:val="23"/>
          <w:szCs w:val="23"/>
          <w:lang w:val="es-CR"/>
        </w:rPr>
        <w:t>nótese en el apartado "</w:t>
      </w:r>
      <w:r w:rsidRPr="00DC2055">
        <w:rPr>
          <w:rStyle w:val="Textoennegrita"/>
          <w:rFonts w:ascii="Arial" w:hAnsi="Arial" w:cs="Arial"/>
          <w:color w:val="000000"/>
          <w:sz w:val="23"/>
          <w:szCs w:val="23"/>
          <w:lang w:val="es-CR"/>
        </w:rPr>
        <w:t>Boleta de Seguridad</w:t>
      </w:r>
      <w:r w:rsidRPr="00DC2055">
        <w:rPr>
          <w:rFonts w:ascii="Arial" w:hAnsi="Arial" w:cs="Arial"/>
          <w:color w:val="000000"/>
          <w:sz w:val="23"/>
          <w:szCs w:val="23"/>
          <w:lang w:val="es-CR"/>
        </w:rPr>
        <w:t>" de los timbres </w:t>
      </w:r>
      <w:r w:rsidRPr="00DC2055">
        <w:rPr>
          <w:rStyle w:val="Textoennegrita"/>
          <w:rFonts w:ascii="Arial" w:hAnsi="Arial" w:cs="Arial"/>
          <w:color w:val="000000"/>
          <w:sz w:val="23"/>
          <w:szCs w:val="23"/>
          <w:lang w:val="es-CR"/>
        </w:rPr>
        <w:t>el número de resolución/expediente que se viene a ejecutar</w:t>
      </w:r>
      <w:r w:rsidRPr="00DC2055">
        <w:rPr>
          <w:rFonts w:ascii="Arial" w:hAnsi="Arial" w:cs="Arial"/>
          <w:color w:val="000000"/>
          <w:sz w:val="23"/>
          <w:szCs w:val="23"/>
          <w:lang w:val="es-CR"/>
        </w:rPr>
        <w:t> con lo que se cumple el requisito de que los timbres sean únicos y pagados para este proceso exclusivamente</w:t>
      </w:r>
      <w:r w:rsidRPr="00DC2055">
        <w:rPr>
          <w:rStyle w:val="Textoennegrita"/>
          <w:rFonts w:ascii="Arial" w:hAnsi="Arial" w:cs="Arial"/>
          <w:color w:val="000000"/>
          <w:sz w:val="23"/>
          <w:szCs w:val="23"/>
          <w:lang w:val="es-CR"/>
        </w:rPr>
        <w:t>.)</w:t>
      </w:r>
    </w:p>
    <w:p w:rsidR="00DC2055" w:rsidRPr="00DC2055" w:rsidRDefault="00DC2055" w:rsidP="00DC2055">
      <w:pPr>
        <w:pStyle w:val="NormalWeb"/>
        <w:rPr>
          <w:rFonts w:ascii="Arial" w:hAnsi="Arial" w:cs="Arial"/>
          <w:color w:val="000000"/>
          <w:sz w:val="23"/>
          <w:szCs w:val="23"/>
          <w:lang w:val="es-CR"/>
        </w:rPr>
      </w:pPr>
      <w:r w:rsidRPr="00DC2055">
        <w:rPr>
          <w:rStyle w:val="Textoennegrita"/>
          <w:rFonts w:ascii="Arial" w:hAnsi="Arial" w:cs="Arial"/>
          <w:color w:val="000000"/>
          <w:sz w:val="23"/>
          <w:szCs w:val="23"/>
          <w:lang w:val="es-CR"/>
        </w:rPr>
        <w:t>NOTIFICACIONES: Las recibiré al correo</w:t>
      </w:r>
      <w:r w:rsidRPr="00DC2055">
        <w:rPr>
          <w:rFonts w:ascii="Arial" w:hAnsi="Arial" w:cs="Arial"/>
          <w:color w:val="000000"/>
          <w:sz w:val="23"/>
          <w:szCs w:val="23"/>
          <w:lang w:val="es-CR"/>
        </w:rPr>
        <w:t> </w:t>
      </w:r>
      <w:hyperlink r:id="rId7" w:history="1">
        <w:r w:rsidRPr="00DC2055">
          <w:rPr>
            <w:rStyle w:val="Hipervnculo"/>
            <w:rFonts w:ascii="Arial" w:hAnsi="Arial" w:cs="Arial"/>
            <w:sz w:val="23"/>
            <w:szCs w:val="23"/>
            <w:lang w:val="es-CR"/>
          </w:rPr>
          <w:t>notificaciones@crderecho.com</w:t>
        </w:r>
      </w:hyperlink>
      <w:r w:rsidRPr="00DC2055">
        <w:rPr>
          <w:rFonts w:ascii="Arial" w:hAnsi="Arial" w:cs="Arial"/>
          <w:color w:val="000000"/>
          <w:sz w:val="23"/>
          <w:szCs w:val="23"/>
          <w:lang w:val="es-CR"/>
        </w:rPr>
        <w:t> mismo que se encuentra debidamente autorizado en el Poder Judicial</w:t>
      </w:r>
    </w:p>
    <w:p w:rsidR="00DC2055" w:rsidRPr="00DC2055" w:rsidRDefault="00DC2055" w:rsidP="00DC2055">
      <w:pPr>
        <w:pStyle w:val="NormalWeb"/>
        <w:jc w:val="both"/>
        <w:rPr>
          <w:rFonts w:ascii="Arial" w:hAnsi="Arial" w:cs="Arial"/>
          <w:color w:val="000000"/>
          <w:sz w:val="23"/>
          <w:szCs w:val="23"/>
          <w:lang w:val="es-CR"/>
        </w:rPr>
      </w:pPr>
      <w:r w:rsidRPr="00DC2055">
        <w:rPr>
          <w:rStyle w:val="Textoennegrita"/>
          <w:rFonts w:ascii="Arial" w:hAnsi="Arial" w:cs="Arial"/>
          <w:color w:val="000000"/>
          <w:sz w:val="23"/>
          <w:szCs w:val="23"/>
          <w:lang w:val="es-CR"/>
        </w:rPr>
        <w:t>ABOGADO DIRECTOR</w:t>
      </w:r>
      <w:r w:rsidRPr="00DC2055">
        <w:rPr>
          <w:rFonts w:ascii="Arial" w:hAnsi="Arial" w:cs="Arial"/>
          <w:color w:val="000000"/>
          <w:sz w:val="23"/>
          <w:szCs w:val="23"/>
          <w:lang w:val="es-CR"/>
        </w:rPr>
        <w:t>: Lic Henry Rodriguez R, de calidades supra indicadas.</w:t>
      </w:r>
    </w:p>
    <w:p w:rsidR="00A21D40" w:rsidRPr="00DC2055" w:rsidRDefault="00A21D40" w:rsidP="00F26EDB">
      <w:pPr>
        <w:pStyle w:val="NormalWeb"/>
        <w:rPr>
          <w:rFonts w:ascii="Arial" w:hAnsi="Arial" w:cs="Arial"/>
          <w:color w:val="000000"/>
          <w:sz w:val="23"/>
          <w:szCs w:val="23"/>
          <w:lang w:val="es-CR"/>
        </w:rPr>
      </w:pPr>
    </w:p>
    <w:sectPr w:rsidR="00A21D40" w:rsidRPr="00DC2055">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2CA" w:rsidRDefault="008552CA" w:rsidP="00AF38A8">
      <w:pPr>
        <w:spacing w:after="0" w:line="240" w:lineRule="auto"/>
      </w:pPr>
      <w:r>
        <w:separator/>
      </w:r>
    </w:p>
  </w:endnote>
  <w:endnote w:type="continuationSeparator" w:id="0">
    <w:p w:rsidR="008552CA" w:rsidRDefault="008552CA"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rsidP="00E54242">
    <w:pPr>
      <w:pStyle w:val="Piedepgina"/>
      <w:jc w:val="center"/>
    </w:pPr>
    <w:r>
      <w:t>________________________________________________________________________________</w:t>
    </w:r>
  </w:p>
  <w:p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B0167">
              <w:rPr>
                <w:b/>
                <w:bCs/>
                <w:noProof/>
                <w:sz w:val="18"/>
                <w:szCs w:val="18"/>
              </w:rPr>
              <w:t>2</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B0167">
              <w:rPr>
                <w:b/>
                <w:bCs/>
                <w:noProof/>
                <w:sz w:val="18"/>
                <w:szCs w:val="18"/>
              </w:rPr>
              <w:t>5</w:t>
            </w:r>
            <w:r w:rsidRPr="007D2C07">
              <w:rPr>
                <w:b/>
                <w:bCs/>
                <w:sz w:val="18"/>
                <w:szCs w:val="18"/>
              </w:rPr>
              <w:fldChar w:fldCharType="end"/>
            </w:r>
          </w:sdtContent>
        </w:sdt>
      </w:sdtContent>
    </w:sdt>
  </w:p>
  <w:p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2CA" w:rsidRDefault="008552CA" w:rsidP="00AF38A8">
      <w:pPr>
        <w:spacing w:after="0" w:line="240" w:lineRule="auto"/>
      </w:pPr>
      <w:r>
        <w:separator/>
      </w:r>
    </w:p>
  </w:footnote>
  <w:footnote w:type="continuationSeparator" w:id="0">
    <w:p w:rsidR="008552CA" w:rsidRDefault="008552CA"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rsidR="00677D9B" w:rsidRDefault="00677D9B">
    <w:pPr>
      <w:pStyle w:val="Encabezado"/>
    </w:pPr>
  </w:p>
  <w:p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5740DD"/>
    <w:multiLevelType w:val="multilevel"/>
    <w:tmpl w:val="5E542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893B40"/>
    <w:multiLevelType w:val="multilevel"/>
    <w:tmpl w:val="B09A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5"/>
  </w:num>
  <w:num w:numId="3">
    <w:abstractNumId w:val="27"/>
  </w:num>
  <w:num w:numId="4">
    <w:abstractNumId w:val="7"/>
  </w:num>
  <w:num w:numId="5">
    <w:abstractNumId w:val="18"/>
  </w:num>
  <w:num w:numId="6">
    <w:abstractNumId w:val="24"/>
  </w:num>
  <w:num w:numId="7">
    <w:abstractNumId w:val="0"/>
  </w:num>
  <w:num w:numId="8">
    <w:abstractNumId w:val="28"/>
  </w:num>
  <w:num w:numId="9">
    <w:abstractNumId w:val="15"/>
  </w:num>
  <w:num w:numId="10">
    <w:abstractNumId w:val="16"/>
  </w:num>
  <w:num w:numId="11">
    <w:abstractNumId w:val="26"/>
  </w:num>
  <w:num w:numId="12">
    <w:abstractNumId w:val="2"/>
  </w:num>
  <w:num w:numId="13">
    <w:abstractNumId w:val="30"/>
  </w:num>
  <w:num w:numId="14">
    <w:abstractNumId w:val="21"/>
  </w:num>
  <w:num w:numId="15">
    <w:abstractNumId w:val="13"/>
  </w:num>
  <w:num w:numId="16">
    <w:abstractNumId w:val="17"/>
  </w:num>
  <w:num w:numId="17">
    <w:abstractNumId w:val="10"/>
  </w:num>
  <w:num w:numId="18">
    <w:abstractNumId w:val="20"/>
  </w:num>
  <w:num w:numId="19">
    <w:abstractNumId w:val="23"/>
  </w:num>
  <w:num w:numId="20">
    <w:abstractNumId w:val="31"/>
  </w:num>
  <w:num w:numId="21">
    <w:abstractNumId w:val="14"/>
  </w:num>
  <w:num w:numId="22">
    <w:abstractNumId w:val="11"/>
  </w:num>
  <w:num w:numId="23">
    <w:abstractNumId w:val="33"/>
  </w:num>
  <w:num w:numId="24">
    <w:abstractNumId w:val="25"/>
  </w:num>
  <w:num w:numId="25">
    <w:abstractNumId w:val="29"/>
  </w:num>
  <w:num w:numId="26">
    <w:abstractNumId w:val="1"/>
  </w:num>
  <w:num w:numId="27">
    <w:abstractNumId w:val="9"/>
  </w:num>
  <w:num w:numId="28">
    <w:abstractNumId w:val="6"/>
  </w:num>
  <w:num w:numId="29">
    <w:abstractNumId w:val="8"/>
  </w:num>
  <w:num w:numId="30">
    <w:abstractNumId w:val="19"/>
  </w:num>
  <w:num w:numId="31">
    <w:abstractNumId w:val="12"/>
  </w:num>
  <w:num w:numId="32">
    <w:abstractNumId w:val="22"/>
  </w:num>
  <w:num w:numId="33">
    <w:abstractNumId w:val="4"/>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A0AAC"/>
    <w:rsid w:val="000A2B41"/>
    <w:rsid w:val="000B2B0E"/>
    <w:rsid w:val="000B5EAD"/>
    <w:rsid w:val="000C4E3D"/>
    <w:rsid w:val="000C7A53"/>
    <w:rsid w:val="000D5B74"/>
    <w:rsid w:val="000F22D0"/>
    <w:rsid w:val="00100EF2"/>
    <w:rsid w:val="00105363"/>
    <w:rsid w:val="0011081B"/>
    <w:rsid w:val="00123DF9"/>
    <w:rsid w:val="00134A44"/>
    <w:rsid w:val="001509FA"/>
    <w:rsid w:val="00150A05"/>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9360B"/>
    <w:rsid w:val="002C57B5"/>
    <w:rsid w:val="002C643C"/>
    <w:rsid w:val="002C7F56"/>
    <w:rsid w:val="002D7863"/>
    <w:rsid w:val="002E6EB7"/>
    <w:rsid w:val="002F3364"/>
    <w:rsid w:val="002F4422"/>
    <w:rsid w:val="00307B92"/>
    <w:rsid w:val="00316832"/>
    <w:rsid w:val="00385E9A"/>
    <w:rsid w:val="00396A34"/>
    <w:rsid w:val="003A1586"/>
    <w:rsid w:val="003B4179"/>
    <w:rsid w:val="003C4F10"/>
    <w:rsid w:val="003E27E3"/>
    <w:rsid w:val="003E3094"/>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4770"/>
    <w:rsid w:val="00604C98"/>
    <w:rsid w:val="00620D63"/>
    <w:rsid w:val="0063276A"/>
    <w:rsid w:val="00663AFD"/>
    <w:rsid w:val="0066676A"/>
    <w:rsid w:val="00677D9B"/>
    <w:rsid w:val="006814C8"/>
    <w:rsid w:val="00687C28"/>
    <w:rsid w:val="006C57C2"/>
    <w:rsid w:val="006E3DD6"/>
    <w:rsid w:val="006F50BD"/>
    <w:rsid w:val="007026D6"/>
    <w:rsid w:val="00704A1A"/>
    <w:rsid w:val="0070579F"/>
    <w:rsid w:val="007175F1"/>
    <w:rsid w:val="00740018"/>
    <w:rsid w:val="007476C6"/>
    <w:rsid w:val="00751C75"/>
    <w:rsid w:val="007528A7"/>
    <w:rsid w:val="00754902"/>
    <w:rsid w:val="00765078"/>
    <w:rsid w:val="007665AB"/>
    <w:rsid w:val="00773729"/>
    <w:rsid w:val="00782F2B"/>
    <w:rsid w:val="007878BD"/>
    <w:rsid w:val="007908B9"/>
    <w:rsid w:val="00792B01"/>
    <w:rsid w:val="00796B38"/>
    <w:rsid w:val="007A180A"/>
    <w:rsid w:val="007A2678"/>
    <w:rsid w:val="007A2A9F"/>
    <w:rsid w:val="007A43EC"/>
    <w:rsid w:val="007A7326"/>
    <w:rsid w:val="007C24B5"/>
    <w:rsid w:val="007C49C4"/>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552CA"/>
    <w:rsid w:val="008811B9"/>
    <w:rsid w:val="008905A4"/>
    <w:rsid w:val="008951A2"/>
    <w:rsid w:val="008969CF"/>
    <w:rsid w:val="0089739F"/>
    <w:rsid w:val="008A3D0F"/>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6147A"/>
    <w:rsid w:val="0096243D"/>
    <w:rsid w:val="0099614E"/>
    <w:rsid w:val="009B0167"/>
    <w:rsid w:val="009E5E0B"/>
    <w:rsid w:val="00A07F20"/>
    <w:rsid w:val="00A1005C"/>
    <w:rsid w:val="00A21D40"/>
    <w:rsid w:val="00A2568C"/>
    <w:rsid w:val="00A37C39"/>
    <w:rsid w:val="00A40860"/>
    <w:rsid w:val="00A46CE9"/>
    <w:rsid w:val="00A71F50"/>
    <w:rsid w:val="00A92E3B"/>
    <w:rsid w:val="00A948E3"/>
    <w:rsid w:val="00AA5E4F"/>
    <w:rsid w:val="00AA756B"/>
    <w:rsid w:val="00AB276F"/>
    <w:rsid w:val="00AE5021"/>
    <w:rsid w:val="00AF38A8"/>
    <w:rsid w:val="00B10BF0"/>
    <w:rsid w:val="00B159B4"/>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A5FDD"/>
    <w:rsid w:val="00CD3B3F"/>
    <w:rsid w:val="00CE0A54"/>
    <w:rsid w:val="00CF3A9C"/>
    <w:rsid w:val="00D20C7D"/>
    <w:rsid w:val="00D2663C"/>
    <w:rsid w:val="00D33733"/>
    <w:rsid w:val="00D61770"/>
    <w:rsid w:val="00D71A18"/>
    <w:rsid w:val="00D73309"/>
    <w:rsid w:val="00D9289A"/>
    <w:rsid w:val="00DA4655"/>
    <w:rsid w:val="00DC0B4C"/>
    <w:rsid w:val="00DC2055"/>
    <w:rsid w:val="00E0009B"/>
    <w:rsid w:val="00E01B61"/>
    <w:rsid w:val="00E04C31"/>
    <w:rsid w:val="00E07F5A"/>
    <w:rsid w:val="00E241DD"/>
    <w:rsid w:val="00E45E38"/>
    <w:rsid w:val="00E47BF5"/>
    <w:rsid w:val="00E54242"/>
    <w:rsid w:val="00E82FE4"/>
    <w:rsid w:val="00E97406"/>
    <w:rsid w:val="00EB31B3"/>
    <w:rsid w:val="00EB4CC1"/>
    <w:rsid w:val="00F057E6"/>
    <w:rsid w:val="00F154B4"/>
    <w:rsid w:val="00F26EDB"/>
    <w:rsid w:val="00F52744"/>
    <w:rsid w:val="00F807B3"/>
    <w:rsid w:val="00F846B2"/>
    <w:rsid w:val="00FA40E8"/>
    <w:rsid w:val="00FA6714"/>
    <w:rsid w:val="00FB0C4C"/>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A8F40"/>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99713815">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1755</Words>
  <Characters>10010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3</cp:revision>
  <cp:lastPrinted>2023-12-17T17:10:00Z</cp:lastPrinted>
  <dcterms:created xsi:type="dcterms:W3CDTF">2023-12-17T17:11:00Z</dcterms:created>
  <dcterms:modified xsi:type="dcterms:W3CDTF">2024-01-31T23:06:00Z</dcterms:modified>
</cp:coreProperties>
</file>