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DB0" w:rsidRPr="00180DB0" w:rsidRDefault="00180DB0" w:rsidP="00180DB0">
      <w:pPr>
        <w:pStyle w:val="NormalWeb"/>
        <w:jc w:val="right"/>
        <w:rPr>
          <w:rFonts w:ascii="Arial" w:hAnsi="Arial" w:cs="Arial"/>
          <w:color w:val="000000"/>
          <w:sz w:val="23"/>
          <w:szCs w:val="23"/>
          <w:lang w:val="es-CR"/>
        </w:rPr>
      </w:pPr>
      <w:r w:rsidRPr="00180DB0">
        <w:rPr>
          <w:rFonts w:ascii="Arial" w:hAnsi="Arial" w:cs="Arial"/>
          <w:color w:val="000000"/>
          <w:sz w:val="23"/>
          <w:szCs w:val="23"/>
          <w:lang w:val="es-CR"/>
        </w:rPr>
        <w:t>ALAJUELA, </w:t>
      </w:r>
      <w:r w:rsidRPr="00180DB0">
        <w:rPr>
          <w:rStyle w:val="fecha"/>
          <w:rFonts w:ascii="Arial" w:hAnsi="Arial" w:cs="Arial"/>
          <w:color w:val="000000"/>
          <w:sz w:val="23"/>
          <w:szCs w:val="23"/>
          <w:lang w:val="es-CR"/>
        </w:rPr>
        <w:t>2024-04-08</w:t>
      </w:r>
    </w:p>
    <w:p w:rsidR="00180DB0" w:rsidRPr="00180DB0" w:rsidRDefault="00180DB0" w:rsidP="00180DB0">
      <w:pPr>
        <w:pStyle w:val="NormalWeb"/>
        <w:jc w:val="center"/>
        <w:rPr>
          <w:rFonts w:ascii="Arial" w:hAnsi="Arial" w:cs="Arial"/>
          <w:color w:val="000000"/>
          <w:sz w:val="23"/>
          <w:szCs w:val="23"/>
          <w:lang w:val="es-CR"/>
        </w:rPr>
      </w:pPr>
      <w:r w:rsidRPr="00180DB0">
        <w:rPr>
          <w:rStyle w:val="Textoennegrita"/>
          <w:rFonts w:ascii="Arial" w:hAnsi="Arial" w:cs="Arial"/>
          <w:color w:val="000000"/>
          <w:sz w:val="23"/>
          <w:szCs w:val="23"/>
          <w:lang w:val="es-CR"/>
        </w:rPr>
        <w:t>JUZGADO CONTENCIOSO ADMINISTRATIVO Y CIVIL DE HACIENDA (1028-CA)</w:t>
      </w:r>
    </w:p>
    <w:p w:rsidR="00180DB0" w:rsidRPr="00180DB0" w:rsidRDefault="00180DB0" w:rsidP="00180DB0">
      <w:pPr>
        <w:pStyle w:val="NormalWeb"/>
        <w:rPr>
          <w:rFonts w:ascii="Arial" w:hAnsi="Arial" w:cs="Arial"/>
          <w:color w:val="000000"/>
          <w:sz w:val="23"/>
          <w:szCs w:val="23"/>
          <w:lang w:val="es-CR"/>
        </w:rPr>
      </w:pPr>
      <w:r w:rsidRPr="00180DB0">
        <w:rPr>
          <w:rFonts w:ascii="Arial" w:hAnsi="Arial" w:cs="Arial"/>
          <w:color w:val="000000"/>
          <w:sz w:val="23"/>
          <w:szCs w:val="23"/>
          <w:lang w:val="es-CR"/>
        </w:rPr>
        <w:t>EXPEDIENTE:</w:t>
      </w:r>
      <w:r w:rsidRPr="00180DB0">
        <w:rPr>
          <w:rStyle w:val="Textoennegrita"/>
          <w:rFonts w:ascii="Arial" w:hAnsi="Arial" w:cs="Arial"/>
          <w:color w:val="000000"/>
          <w:sz w:val="23"/>
          <w:szCs w:val="23"/>
          <w:lang w:val="es-CR"/>
        </w:rPr>
        <w:t> </w:t>
      </w:r>
      <w:r w:rsidRPr="00180DB0">
        <w:rPr>
          <w:rStyle w:val="Textoennegrita"/>
          <w:rFonts w:ascii="Arial" w:hAnsi="Arial" w:cs="Arial"/>
          <w:color w:val="000000"/>
          <w:sz w:val="23"/>
          <w:szCs w:val="23"/>
          <w:u w:val="single"/>
          <w:lang w:val="es-CR"/>
        </w:rPr>
        <w:t>NUEVO</w:t>
      </w:r>
      <w:r w:rsidRPr="00180DB0">
        <w:rPr>
          <w:rFonts w:ascii="Arial" w:hAnsi="Arial" w:cs="Arial"/>
          <w:b/>
          <w:bCs/>
          <w:color w:val="000000"/>
          <w:sz w:val="23"/>
          <w:szCs w:val="23"/>
          <w:u w:val="single"/>
          <w:lang w:val="es-CR"/>
        </w:rPr>
        <w:br/>
      </w:r>
      <w:r w:rsidRPr="00180DB0">
        <w:rPr>
          <w:rFonts w:ascii="Arial" w:hAnsi="Arial" w:cs="Arial"/>
          <w:color w:val="000000"/>
          <w:sz w:val="23"/>
          <w:szCs w:val="23"/>
          <w:lang w:val="es-CR"/>
        </w:rPr>
        <w:t>PROCESO:</w:t>
      </w:r>
      <w:r w:rsidRPr="00180DB0">
        <w:rPr>
          <w:rStyle w:val="Textoennegrita"/>
          <w:rFonts w:ascii="Arial" w:hAnsi="Arial" w:cs="Arial"/>
          <w:color w:val="000000"/>
          <w:sz w:val="23"/>
          <w:szCs w:val="23"/>
          <w:lang w:val="es-CR"/>
        </w:rPr>
        <w:t> EJECUCIÓN DE SENTENCIA CONSTITUCIONAL</w:t>
      </w:r>
      <w:r w:rsidRPr="00180DB0">
        <w:rPr>
          <w:rFonts w:ascii="Arial" w:hAnsi="Arial" w:cs="Arial"/>
          <w:b/>
          <w:bCs/>
          <w:color w:val="000000"/>
          <w:sz w:val="23"/>
          <w:szCs w:val="23"/>
          <w:lang w:val="es-CR"/>
        </w:rPr>
        <w:br/>
      </w:r>
      <w:r w:rsidRPr="00180DB0">
        <w:rPr>
          <w:rFonts w:ascii="Arial" w:hAnsi="Arial" w:cs="Arial"/>
          <w:color w:val="000000"/>
          <w:sz w:val="23"/>
          <w:szCs w:val="23"/>
          <w:lang w:val="es-CR"/>
        </w:rPr>
        <w:t>ACTOR EJECUTANTE: </w:t>
      </w:r>
      <w:r w:rsidRPr="00180DB0">
        <w:rPr>
          <w:rStyle w:val="Textoennegrita"/>
          <w:rFonts w:ascii="Arial" w:hAnsi="Arial" w:cs="Arial"/>
          <w:color w:val="000000"/>
          <w:sz w:val="23"/>
          <w:szCs w:val="23"/>
          <w:lang w:val="es-CR"/>
        </w:rPr>
        <w:t> LIC. HENRY RODRIGUEZ RAMÍREZ</w:t>
      </w:r>
      <w:r w:rsidRPr="00180DB0">
        <w:rPr>
          <w:rFonts w:ascii="Arial" w:hAnsi="Arial" w:cs="Arial"/>
          <w:b/>
          <w:bCs/>
          <w:color w:val="000000"/>
          <w:sz w:val="23"/>
          <w:szCs w:val="23"/>
          <w:lang w:val="es-CR"/>
        </w:rPr>
        <w:br/>
      </w:r>
      <w:r w:rsidRPr="00180DB0">
        <w:rPr>
          <w:rFonts w:ascii="Arial" w:hAnsi="Arial" w:cs="Arial"/>
          <w:color w:val="000000"/>
          <w:sz w:val="23"/>
          <w:szCs w:val="23"/>
          <w:lang w:val="es-CR"/>
        </w:rPr>
        <w:t>DEMANDADO: </w:t>
      </w:r>
      <w:r w:rsidRPr="00180DB0">
        <w:rPr>
          <w:rStyle w:val="Textoennegrita"/>
          <w:rFonts w:ascii="Arial" w:hAnsi="Arial" w:cs="Arial"/>
          <w:color w:val="000000"/>
          <w:sz w:val="23"/>
          <w:szCs w:val="23"/>
          <w:lang w:val="es-CR"/>
        </w:rPr>
        <w:t>CAJA COSTARRICENSE DEL SEGURO SOCIAL</w:t>
      </w:r>
    </w:p>
    <w:p w:rsidR="00180DB0" w:rsidRPr="00180DB0" w:rsidRDefault="00180DB0" w:rsidP="00180DB0">
      <w:pPr>
        <w:pStyle w:val="NormalWeb"/>
        <w:jc w:val="center"/>
        <w:rPr>
          <w:rFonts w:ascii="Arial" w:hAnsi="Arial" w:cs="Arial"/>
          <w:color w:val="000000"/>
          <w:sz w:val="23"/>
          <w:szCs w:val="23"/>
          <w:lang w:val="es-CR"/>
        </w:rPr>
      </w:pPr>
      <w:r w:rsidRPr="00180DB0">
        <w:rPr>
          <w:rStyle w:val="Textoennegrita"/>
          <w:rFonts w:ascii="Arial" w:hAnsi="Arial" w:cs="Arial"/>
          <w:color w:val="000000"/>
          <w:sz w:val="23"/>
          <w:szCs w:val="23"/>
          <w:lang w:val="es-CR"/>
        </w:rPr>
        <w:t>SE INICIA PROCESO DE EJECUCIÓN DE SENTENCIA CONSTITUCIONAL</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Quien suscribe, </w:t>
      </w:r>
      <w:r w:rsidRPr="00180DB0">
        <w:rPr>
          <w:rStyle w:val="Textoennegrita"/>
          <w:rFonts w:ascii="Arial" w:hAnsi="Arial" w:cs="Arial"/>
          <w:color w:val="000000"/>
          <w:sz w:val="23"/>
          <w:szCs w:val="23"/>
          <w:lang w:val="es-CR"/>
        </w:rPr>
        <w:t>LIC. HENRY RODRIGUEZ RAMIREZ</w:t>
      </w:r>
      <w:r w:rsidRPr="00180DB0">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180DB0">
        <w:rPr>
          <w:rStyle w:val="Textoennegrita"/>
          <w:rFonts w:ascii="Arial" w:hAnsi="Arial" w:cs="Arial"/>
          <w:color w:val="000000"/>
          <w:sz w:val="23"/>
          <w:szCs w:val="23"/>
          <w:lang w:val="es-CR"/>
        </w:rPr>
        <w:t>EJECUCIÓN DE SENTENCIA CONSTITUCIONAL</w:t>
      </w:r>
      <w:r w:rsidRPr="00180DB0">
        <w:rPr>
          <w:rFonts w:ascii="Arial" w:hAnsi="Arial" w:cs="Arial"/>
          <w:color w:val="000000"/>
          <w:sz w:val="23"/>
          <w:szCs w:val="23"/>
          <w:lang w:val="es-CR"/>
        </w:rPr>
        <w:t>, contra la </w:t>
      </w:r>
      <w:r w:rsidRPr="00180DB0">
        <w:rPr>
          <w:rStyle w:val="Textoennegrita"/>
          <w:rFonts w:ascii="Arial" w:hAnsi="Arial" w:cs="Arial"/>
          <w:color w:val="000000"/>
          <w:sz w:val="23"/>
          <w:szCs w:val="23"/>
          <w:lang w:val="es-CR"/>
        </w:rPr>
        <w:t>CAJA COSTARRICENSE DEL SEGURO SOCIAL.</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 HECHOS</w:t>
      </w:r>
      <w:r w:rsidRPr="00180DB0">
        <w:rPr>
          <w:rFonts w:ascii="Arial" w:hAnsi="Arial" w:cs="Arial"/>
          <w:color w:val="000000"/>
          <w:sz w:val="23"/>
          <w:szCs w:val="23"/>
          <w:lang w:val="es-CR"/>
        </w:rPr>
        <w:t>:</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PRIMERO.</w:t>
      </w:r>
      <w:r w:rsidRPr="00180DB0">
        <w:rPr>
          <w:rFonts w:ascii="Arial" w:hAnsi="Arial" w:cs="Arial"/>
          <w:color w:val="000000"/>
          <w:sz w:val="23"/>
          <w:szCs w:val="23"/>
          <w:lang w:val="es-CR"/>
        </w:rPr>
        <w:t> Que el LIC. HENRY RODRIGUEZ RAMIREZ de calidades supra indicadas, ostenta poder especial judicial amplio y suficiente para representar al amparado </w:t>
      </w:r>
      <w:r w:rsidRPr="00180DB0">
        <w:rPr>
          <w:rStyle w:val="clientenombre"/>
          <w:rFonts w:ascii="Arial" w:hAnsi="Arial" w:cs="Arial"/>
          <w:color w:val="000000"/>
          <w:sz w:val="23"/>
          <w:szCs w:val="23"/>
          <w:lang w:val="es-CR"/>
        </w:rPr>
        <w:t>GERARDO DEL CARMEN TORRES VEGA</w:t>
      </w:r>
      <w:r w:rsidRPr="00180DB0">
        <w:rPr>
          <w:rFonts w:ascii="Arial" w:hAnsi="Arial" w:cs="Arial"/>
          <w:color w:val="000000"/>
          <w:sz w:val="23"/>
          <w:szCs w:val="23"/>
          <w:lang w:val="es-CR"/>
        </w:rPr>
        <w:t> en la presente ejecución de sentencia constitucional. </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SEGUNDO.</w:t>
      </w:r>
      <w:r w:rsidRPr="00180DB0">
        <w:rPr>
          <w:rFonts w:ascii="Arial" w:hAnsi="Arial" w:cs="Arial"/>
          <w:color w:val="000000"/>
          <w:sz w:val="23"/>
          <w:szCs w:val="23"/>
          <w:lang w:val="es-CR"/>
        </w:rPr>
        <w:t> Que el recurso de amparo en favor de </w:t>
      </w:r>
      <w:r w:rsidRPr="00180DB0">
        <w:rPr>
          <w:rStyle w:val="clientenombre"/>
          <w:rFonts w:ascii="Arial" w:hAnsi="Arial" w:cs="Arial"/>
          <w:color w:val="000000"/>
          <w:sz w:val="23"/>
          <w:szCs w:val="23"/>
          <w:lang w:val="es-CR"/>
        </w:rPr>
        <w:t>GERARDO DEL CARMEN TORRES VEGA</w:t>
      </w:r>
      <w:r w:rsidRPr="00180DB0">
        <w:rPr>
          <w:rFonts w:ascii="Arial" w:hAnsi="Arial" w:cs="Arial"/>
          <w:color w:val="000000"/>
          <w:sz w:val="23"/>
          <w:szCs w:val="23"/>
          <w:lang w:val="es-CR"/>
        </w:rPr>
        <w:t>, fue tramitado bajo expediente </w:t>
      </w:r>
      <w:r w:rsidRPr="00180DB0">
        <w:rPr>
          <w:rStyle w:val="numeroexpediente"/>
          <w:rFonts w:ascii="Arial" w:hAnsi="Arial" w:cs="Arial"/>
          <w:b/>
          <w:bCs/>
          <w:color w:val="000000"/>
          <w:sz w:val="23"/>
          <w:szCs w:val="23"/>
          <w:lang w:val="es-CR"/>
        </w:rPr>
        <w:t>19-000452-0007-CO</w:t>
      </w:r>
      <w:r w:rsidRPr="00180DB0">
        <w:rPr>
          <w:rStyle w:val="Textoennegrita"/>
          <w:rFonts w:ascii="Arial" w:hAnsi="Arial" w:cs="Arial"/>
          <w:color w:val="000000"/>
          <w:sz w:val="23"/>
          <w:szCs w:val="23"/>
          <w:lang w:val="es-CR"/>
        </w:rPr>
        <w:t> </w:t>
      </w:r>
      <w:r w:rsidRPr="00180DB0">
        <w:rPr>
          <w:rFonts w:ascii="Arial" w:hAnsi="Arial" w:cs="Arial"/>
          <w:color w:val="000000"/>
          <w:sz w:val="23"/>
          <w:szCs w:val="23"/>
          <w:lang w:val="es-CR"/>
        </w:rPr>
        <w:t>presentado en contra de la </w:t>
      </w:r>
      <w:r w:rsidRPr="00180DB0">
        <w:rPr>
          <w:rStyle w:val="Textoennegrita"/>
          <w:rFonts w:ascii="Arial" w:hAnsi="Arial" w:cs="Arial"/>
          <w:color w:val="000000"/>
          <w:sz w:val="23"/>
          <w:szCs w:val="23"/>
          <w:lang w:val="es-CR"/>
        </w:rPr>
        <w:t>Caja Costarricense del Seguro Social</w:t>
      </w:r>
      <w:r w:rsidRPr="00180DB0">
        <w:rPr>
          <w:rFonts w:ascii="Arial" w:hAnsi="Arial" w:cs="Arial"/>
          <w:color w:val="000000"/>
          <w:sz w:val="23"/>
          <w:szCs w:val="23"/>
          <w:lang w:val="es-CR"/>
        </w:rPr>
        <w:t> por la violación al derecho de salud del actor ejecutante.</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TERCERO.</w:t>
      </w:r>
      <w:r w:rsidRPr="00180DB0">
        <w:rPr>
          <w:rFonts w:ascii="Arial" w:hAnsi="Arial" w:cs="Arial"/>
          <w:color w:val="000000"/>
          <w:sz w:val="23"/>
          <w:szCs w:val="23"/>
          <w:lang w:val="es-CR"/>
        </w:rPr>
        <w:t> Que en resolución </w:t>
      </w:r>
      <w:r w:rsidRPr="00180DB0">
        <w:rPr>
          <w:rStyle w:val="resolucion"/>
          <w:rFonts w:ascii="Arial" w:hAnsi="Arial" w:cs="Arial"/>
          <w:b/>
          <w:bCs/>
          <w:color w:val="000000"/>
          <w:sz w:val="23"/>
          <w:szCs w:val="23"/>
          <w:lang w:val="es-CR"/>
        </w:rPr>
        <w:t>Nº 2019001531</w:t>
      </w:r>
      <w:r w:rsidRPr="00180DB0">
        <w:rPr>
          <w:rStyle w:val="Textoennegrita"/>
          <w:rFonts w:ascii="Arial" w:hAnsi="Arial" w:cs="Arial"/>
          <w:color w:val="000000"/>
          <w:sz w:val="23"/>
          <w:szCs w:val="23"/>
          <w:lang w:val="es-CR"/>
        </w:rPr>
        <w:t>, </w:t>
      </w:r>
      <w:r w:rsidRPr="00180DB0">
        <w:rPr>
          <w:rFonts w:ascii="Arial" w:hAnsi="Arial" w:cs="Arial"/>
          <w:color w:val="000000"/>
          <w:sz w:val="23"/>
          <w:szCs w:val="23"/>
          <w:lang w:val="es-CR"/>
        </w:rPr>
        <w:t>de </w:t>
      </w:r>
      <w:r w:rsidRPr="00180DB0">
        <w:rPr>
          <w:rStyle w:val="Textoennegrita"/>
          <w:rFonts w:ascii="Arial" w:hAnsi="Arial" w:cs="Arial"/>
          <w:color w:val="000000"/>
          <w:sz w:val="23"/>
          <w:szCs w:val="23"/>
          <w:lang w:val="es-CR"/>
        </w:rPr>
        <w:t>La Sala Constitucional </w:t>
      </w:r>
      <w:r w:rsidRPr="00180DB0">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Por igual, en dicho voto y en su parte dispositiva, se condenó en abstracto a la </w:t>
      </w:r>
      <w:r w:rsidRPr="00180DB0">
        <w:rPr>
          <w:rStyle w:val="Textoennegrita"/>
          <w:rFonts w:ascii="Arial" w:hAnsi="Arial" w:cs="Arial"/>
          <w:color w:val="000000"/>
          <w:sz w:val="23"/>
          <w:szCs w:val="23"/>
          <w:lang w:val="es-CR"/>
        </w:rPr>
        <w:t>Caja Costarricense del Seguro Social </w:t>
      </w:r>
      <w:r w:rsidRPr="00180DB0">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CUARTO.</w:t>
      </w:r>
      <w:r w:rsidRPr="00180DB0">
        <w:rPr>
          <w:rFonts w:ascii="Arial" w:hAnsi="Arial" w:cs="Arial"/>
          <w:color w:val="000000"/>
          <w:sz w:val="23"/>
          <w:szCs w:val="23"/>
          <w:lang w:val="es-CR"/>
        </w:rPr>
        <w:t> Como consta en el Recurso de Amparo </w:t>
      </w:r>
      <w:r w:rsidRPr="00180DB0">
        <w:rPr>
          <w:rStyle w:val="Textoennegrita"/>
          <w:rFonts w:ascii="Arial" w:hAnsi="Arial" w:cs="Arial"/>
          <w:color w:val="000000"/>
          <w:sz w:val="23"/>
          <w:szCs w:val="23"/>
          <w:lang w:val="es-CR"/>
        </w:rPr>
        <w:t>(el cual adjunto como prueba</w:t>
      </w:r>
      <w:r w:rsidRPr="00180DB0">
        <w:rPr>
          <w:rFonts w:ascii="Arial" w:hAnsi="Arial" w:cs="Arial"/>
          <w:color w:val="000000"/>
          <w:sz w:val="23"/>
          <w:szCs w:val="23"/>
          <w:lang w:val="es-CR"/>
        </w:rPr>
        <w:t>) </w:t>
      </w:r>
      <w:r w:rsidRPr="00180DB0">
        <w:rPr>
          <w:rStyle w:val="hecho4"/>
          <w:rFonts w:ascii="Arial" w:hAnsi="Arial" w:cs="Arial"/>
          <w:color w:val="000000"/>
          <w:sz w:val="23"/>
          <w:szCs w:val="23"/>
          <w:lang w:val="es-CR"/>
        </w:rPr>
        <w:t xml:space="preserve">mi representado tenía una catarata que prácticamente le estaba tapando su capacidad visual, lo refieren con un oftalmológico un año después y le envían hacer un examen radiológico para lo cual le dan cita, pero a pesar de que asistió a dicha cita y después de estar horas esperando atención le indican en el nosocomio que ese día no se hacen esos exámenes enviándolo a sacar una nueva cita. Al momento de presentar el amparo, </w:t>
      </w:r>
      <w:r w:rsidRPr="00180DB0">
        <w:rPr>
          <w:rStyle w:val="hecho4"/>
          <w:rFonts w:ascii="Arial" w:hAnsi="Arial" w:cs="Arial"/>
          <w:color w:val="000000"/>
          <w:sz w:val="23"/>
          <w:szCs w:val="23"/>
          <w:lang w:val="es-CR"/>
        </w:rPr>
        <w:lastRenderedPageBreak/>
        <w:t>ya tenia 4 meses esperando la fecha de la atención oftalmológica y aun le faltaba esperar 9 meses mas, lo cual la Sala Constitucional consideró un tiempo desproporcionado. Lo sucedido le causo mucha molestia, primero el hecho de que le dieran la cita apenas de valoración a un año plazo, ni que decir cuanto tiempo tendría que esperar para ser atendido y ademas de que prácticamente se jugaron con el al darle una cita para un examen que no le realizaron indicándole después de largas horas de espera que ese día no los hacían, todo lo anterior le causó angustia, temor de perder por completo su capacidad visual, menoscabo de su calidad de vida ya que no podía ya realizar algunas tareas y mucho menos al caer la noche</w:t>
      </w:r>
      <w:r w:rsidRPr="00180DB0">
        <w:rPr>
          <w:rFonts w:ascii="Arial" w:hAnsi="Arial" w:cs="Arial"/>
          <w:color w:val="000000"/>
          <w:sz w:val="23"/>
          <w:szCs w:val="23"/>
          <w:lang w:val="es-CR"/>
        </w:rPr>
        <w:t>. </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COSTAS, DAÑOS Y PERJUICIOS</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A continuación, presento, ante su autoridad, la siguiente relación de costas, daños y perjuicios:</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1º </w:t>
      </w:r>
      <w:r w:rsidRPr="00180DB0">
        <w:rPr>
          <w:rStyle w:val="Textoennegrita"/>
          <w:rFonts w:ascii="Arial" w:hAnsi="Arial" w:cs="Arial"/>
          <w:color w:val="000000"/>
          <w:sz w:val="23"/>
          <w:szCs w:val="23"/>
          <w:lang w:val="es-CR"/>
        </w:rPr>
        <w:t>Costas por la interposición del Recurso de Amparo</w:t>
      </w:r>
      <w:r w:rsidRPr="00180DB0">
        <w:rPr>
          <w:rFonts w:ascii="Arial" w:hAnsi="Arial" w:cs="Arial"/>
          <w:color w:val="000000"/>
          <w:sz w:val="23"/>
          <w:szCs w:val="23"/>
          <w:lang w:val="es-CR"/>
        </w:rPr>
        <w:t>: ¢181.500ºº (</w:t>
      </w:r>
      <w:r w:rsidRPr="00180DB0">
        <w:rPr>
          <w:rStyle w:val="Textoennegrita"/>
          <w:rFonts w:ascii="Arial" w:hAnsi="Arial" w:cs="Arial"/>
          <w:color w:val="000000"/>
          <w:sz w:val="23"/>
          <w:szCs w:val="23"/>
          <w:lang w:val="es-CR"/>
        </w:rPr>
        <w:t>CIENTO OCHENTA Y UN MIL QUINIENTOS COLONES</w:t>
      </w:r>
      <w:r w:rsidRPr="00180DB0">
        <w:rPr>
          <w:rFonts w:ascii="Arial" w:hAnsi="Arial" w:cs="Arial"/>
          <w:color w:val="000000"/>
          <w:sz w:val="23"/>
          <w:szCs w:val="23"/>
          <w:lang w:val="es-CR"/>
        </w:rPr>
        <w:t>), conforme al decreto vigente del Arancel de Honorarios por Servicios Profesionales de Abogacía y Notariado al momento de ser resuelto el Recurso de  Amparo.</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Este derecho ya fue DECLARADO EN ABSTRACTO en el voto de la Sala Constitucional que aquí se ejecuta.</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PRECEDENTE CONSTITUCIONAL:</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12528-16</w:t>
      </w:r>
      <w:r w:rsidRPr="00180DB0">
        <w:rPr>
          <w:rFonts w:ascii="Arial" w:hAnsi="Arial" w:cs="Arial"/>
          <w:color w:val="000000"/>
          <w:sz w:val="23"/>
          <w:szCs w:val="23"/>
          <w:lang w:val="es-CR"/>
        </w:rPr>
        <w:t> </w:t>
      </w:r>
      <w:r w:rsidRPr="00180DB0">
        <w:rPr>
          <w:rStyle w:val="nfasis"/>
          <w:rFonts w:ascii="Arial" w:hAnsi="Arial" w:cs="Arial"/>
          <w:color w:val="000000"/>
          <w:sz w:val="23"/>
          <w:szCs w:val="23"/>
          <w:lang w:val="es-CR"/>
        </w:rPr>
        <w:t>“Ahora bien, por imperativo de ley –</w:t>
      </w:r>
      <w:r w:rsidRPr="00180DB0">
        <w:rPr>
          <w:rStyle w:val="Textoennegrita"/>
          <w:rFonts w:ascii="Arial" w:hAnsi="Arial" w:cs="Arial"/>
          <w:i/>
          <w:iCs/>
          <w:color w:val="000000"/>
          <w:sz w:val="23"/>
          <w:szCs w:val="23"/>
          <w:lang w:val="es-CR"/>
        </w:rPr>
        <w:t>artículo 51 de la LJC</w:t>
      </w:r>
      <w:r w:rsidRPr="00180DB0">
        <w:rPr>
          <w:rStyle w:val="nfasis"/>
          <w:rFonts w:ascii="Arial" w:hAnsi="Arial" w:cs="Arial"/>
          <w:color w:val="000000"/>
          <w:sz w:val="23"/>
          <w:szCs w:val="23"/>
          <w:lang w:val="es-CR"/>
        </w:rPr>
        <w:t>-, cuando se acoge un recurso de amparo se debe condenar en abstracto a la indemnización de los daños y perjuicios causados </w:t>
      </w:r>
      <w:r w:rsidRPr="00180DB0">
        <w:rPr>
          <w:rStyle w:val="Textoennegrita"/>
          <w:rFonts w:ascii="Arial" w:hAnsi="Arial" w:cs="Arial"/>
          <w:i/>
          <w:iCs/>
          <w:color w:val="000000"/>
          <w:sz w:val="23"/>
          <w:szCs w:val="23"/>
          <w:u w:val="single"/>
          <w:lang w:val="es-CR"/>
        </w:rPr>
        <w:t>y al pago de las costas del recurso, y se reserva su liquidación para la ejecución de sentencia</w:t>
      </w:r>
      <w:r w:rsidRPr="00180DB0">
        <w:rPr>
          <w:rStyle w:val="nfasis"/>
          <w:rFonts w:ascii="Arial" w:hAnsi="Arial" w:cs="Arial"/>
          <w:color w:val="000000"/>
          <w:sz w:val="23"/>
          <w:szCs w:val="23"/>
          <w:lang w:val="es-CR"/>
        </w:rPr>
        <w:t>. </w:t>
      </w:r>
      <w:r w:rsidRPr="00180DB0">
        <w:rPr>
          <w:rStyle w:val="Textoennegrita"/>
          <w:rFonts w:ascii="Arial" w:hAnsi="Arial" w:cs="Arial"/>
          <w:i/>
          <w:iCs/>
          <w:color w:val="000000"/>
          <w:sz w:val="23"/>
          <w:szCs w:val="23"/>
          <w:u w:val="single"/>
          <w:lang w:val="es-CR"/>
        </w:rPr>
        <w:t>Cuando se trata de las costas –honorarios–, al (a la) abogado (a) se le cancelarán</w:t>
      </w:r>
      <w:r w:rsidRPr="00180DB0">
        <w:rPr>
          <w:rStyle w:val="nfasis"/>
          <w:rFonts w:ascii="Arial" w:hAnsi="Arial" w:cs="Arial"/>
          <w:color w:val="000000"/>
          <w:sz w:val="23"/>
          <w:szCs w:val="23"/>
          <w:u w:val="single"/>
          <w:lang w:val="es-CR"/>
        </w:rPr>
        <w:t>, siempre y cuando acredite que fue el (la) </w:t>
      </w:r>
      <w:r w:rsidRPr="00180DB0">
        <w:rPr>
          <w:rStyle w:val="Textoennegrita"/>
          <w:rFonts w:ascii="Arial" w:hAnsi="Arial" w:cs="Arial"/>
          <w:i/>
          <w:iCs/>
          <w:color w:val="000000"/>
          <w:sz w:val="23"/>
          <w:szCs w:val="23"/>
          <w:u w:val="single"/>
          <w:lang w:val="es-CR"/>
        </w:rPr>
        <w:t>director (a) del proceso constitucional de amparo</w:t>
      </w:r>
      <w:r w:rsidRPr="00180DB0">
        <w:rPr>
          <w:rStyle w:val="nfasis"/>
          <w:rFonts w:ascii="Arial" w:hAnsi="Arial" w:cs="Arial"/>
          <w:color w:val="000000"/>
          <w:sz w:val="23"/>
          <w:szCs w:val="23"/>
          <w:u w:val="single"/>
          <w:lang w:val="es-CR"/>
        </w:rPr>
        <w:t> y el (la) amparado (a) no compruebe que le pagó los honorarios al profesional en derecho</w:t>
      </w:r>
      <w:r w:rsidRPr="00180DB0">
        <w:rPr>
          <w:rStyle w:val="Textoennegrita"/>
          <w:rFonts w:ascii="Arial" w:hAnsi="Arial" w:cs="Arial"/>
          <w:i/>
          <w:iCs/>
          <w:color w:val="000000"/>
          <w:sz w:val="23"/>
          <w:szCs w:val="23"/>
          <w:lang w:val="es-CR"/>
        </w:rPr>
        <w:t>.</w:t>
      </w:r>
      <w:r w:rsidRPr="00180DB0">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14814-08 </w:t>
      </w:r>
      <w:r w:rsidRPr="00180DB0">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180DB0">
        <w:rPr>
          <w:rStyle w:val="Textoennegrita"/>
          <w:rFonts w:ascii="Arial" w:hAnsi="Arial" w:cs="Arial"/>
          <w:i/>
          <w:iCs/>
          <w:color w:val="000000"/>
          <w:sz w:val="23"/>
          <w:szCs w:val="23"/>
          <w:lang w:val="es-CR"/>
        </w:rPr>
        <w:t>artículo 51 de la Ley de la Jurisdicción Constitucional</w:t>
      </w:r>
      <w:r w:rsidRPr="00180DB0">
        <w:rPr>
          <w:rStyle w:val="nfasis"/>
          <w:rFonts w:ascii="Arial" w:hAnsi="Arial" w:cs="Arial"/>
          <w:color w:val="000000"/>
          <w:sz w:val="23"/>
          <w:szCs w:val="23"/>
          <w:lang w:val="es-CR"/>
        </w:rPr>
        <w:t>, </w:t>
      </w:r>
      <w:r w:rsidRPr="00180DB0">
        <w:rPr>
          <w:rStyle w:val="Textoennegrita"/>
          <w:rFonts w:ascii="Arial" w:hAnsi="Arial" w:cs="Arial"/>
          <w:i/>
          <w:iCs/>
          <w:color w:val="000000"/>
          <w:sz w:val="23"/>
          <w:szCs w:val="23"/>
          <w:u w:val="single"/>
          <w:lang w:val="es-CR"/>
        </w:rPr>
        <w:t>toda resolución que acoja el recurso conlleva automáticamente la condenatoria en abstracto</w:t>
      </w:r>
      <w:r w:rsidRPr="00180DB0">
        <w:rPr>
          <w:rStyle w:val="nfasis"/>
          <w:rFonts w:ascii="Arial" w:hAnsi="Arial" w:cs="Arial"/>
          <w:color w:val="000000"/>
          <w:sz w:val="23"/>
          <w:szCs w:val="23"/>
          <w:u w:val="single"/>
          <w:lang w:val="es-CR"/>
        </w:rPr>
        <w:t> a la indemnización de los daños y perjuicios causados </w:t>
      </w:r>
      <w:r w:rsidRPr="00180DB0">
        <w:rPr>
          <w:rStyle w:val="Textoennegrita"/>
          <w:rFonts w:ascii="Arial" w:hAnsi="Arial" w:cs="Arial"/>
          <w:i/>
          <w:iCs/>
          <w:color w:val="000000"/>
          <w:sz w:val="23"/>
          <w:szCs w:val="23"/>
          <w:u w:val="single"/>
          <w:lang w:val="es-CR"/>
        </w:rPr>
        <w:t>y al pago de las costas del recurso</w:t>
      </w:r>
      <w:r w:rsidRPr="00180DB0">
        <w:rPr>
          <w:rStyle w:val="nfasis"/>
          <w:rFonts w:ascii="Arial" w:hAnsi="Arial" w:cs="Arial"/>
          <w:color w:val="000000"/>
          <w:sz w:val="23"/>
          <w:szCs w:val="23"/>
          <w:lang w:val="es-CR"/>
        </w:rPr>
        <w:t>.”</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2º </w:t>
      </w:r>
      <w:r w:rsidRPr="00180DB0">
        <w:rPr>
          <w:rStyle w:val="Textoennegrita"/>
          <w:rFonts w:ascii="Arial" w:hAnsi="Arial" w:cs="Arial"/>
          <w:color w:val="000000"/>
          <w:sz w:val="23"/>
          <w:szCs w:val="23"/>
          <w:lang w:val="es-CR"/>
        </w:rPr>
        <w:t>Daño Moral Subjetivo</w:t>
      </w:r>
      <w:r w:rsidRPr="00180DB0">
        <w:rPr>
          <w:rFonts w:ascii="Arial" w:hAnsi="Arial" w:cs="Arial"/>
          <w:color w:val="000000"/>
          <w:sz w:val="23"/>
          <w:szCs w:val="23"/>
          <w:lang w:val="es-CR"/>
        </w:rPr>
        <w:t>: </w:t>
      </w:r>
      <w:r w:rsidRPr="00180DB0">
        <w:rPr>
          <w:rStyle w:val="Textoennegrita"/>
          <w:rFonts w:ascii="Arial" w:hAnsi="Arial" w:cs="Arial"/>
          <w:color w:val="000000"/>
          <w:sz w:val="23"/>
          <w:szCs w:val="23"/>
          <w:lang w:val="es-CR"/>
        </w:rPr>
        <w:t>¢</w:t>
      </w:r>
      <w:r w:rsidRPr="00180DB0">
        <w:rPr>
          <w:rStyle w:val="danomoral"/>
          <w:rFonts w:ascii="Arial" w:hAnsi="Arial" w:cs="Arial"/>
          <w:b/>
          <w:bCs/>
          <w:sz w:val="23"/>
          <w:szCs w:val="23"/>
          <w:lang w:val="es-CR"/>
        </w:rPr>
        <w:t>5500000</w:t>
      </w:r>
      <w:r w:rsidRPr="00180DB0">
        <w:rPr>
          <w:rStyle w:val="Textoennegrita"/>
          <w:rFonts w:ascii="Arial" w:hAnsi="Arial" w:cs="Arial"/>
          <w:color w:val="000000"/>
          <w:sz w:val="23"/>
          <w:szCs w:val="23"/>
          <w:lang w:val="es-CR"/>
        </w:rPr>
        <w:t>º (</w:t>
      </w:r>
      <w:r w:rsidRPr="00180DB0">
        <w:rPr>
          <w:rStyle w:val="danomoral"/>
          <w:rFonts w:ascii="Arial" w:hAnsi="Arial" w:cs="Arial"/>
          <w:b/>
          <w:bCs/>
          <w:sz w:val="23"/>
          <w:szCs w:val="23"/>
          <w:lang w:val="es-CR"/>
        </w:rPr>
        <w:t>CINCO MILLONES QUINIENTOS MIL </w:t>
      </w:r>
      <w:r w:rsidRPr="00180DB0">
        <w:rPr>
          <w:rStyle w:val="Textoennegrita"/>
          <w:rFonts w:ascii="Arial" w:hAnsi="Arial" w:cs="Arial"/>
          <w:color w:val="000000"/>
          <w:sz w:val="23"/>
          <w:szCs w:val="23"/>
          <w:lang w:val="es-CR"/>
        </w:rPr>
        <w:t>COLONES)</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lastRenderedPageBreak/>
        <w:t>JUSTIFICACION DEL DAÑO MORAL:</w:t>
      </w:r>
      <w:r w:rsidRPr="00180DB0">
        <w:rPr>
          <w:rFonts w:ascii="Arial" w:hAnsi="Arial" w:cs="Arial"/>
          <w:color w:val="000000"/>
          <w:sz w:val="23"/>
          <w:szCs w:val="23"/>
          <w:lang w:val="es-CR"/>
        </w:rPr>
        <w:t> Como quedo acreditado por </w:t>
      </w:r>
      <w:r w:rsidRPr="00180DB0">
        <w:rPr>
          <w:rStyle w:val="Textoennegrita"/>
          <w:rFonts w:ascii="Arial" w:hAnsi="Arial" w:cs="Arial"/>
          <w:color w:val="000000"/>
          <w:sz w:val="23"/>
          <w:szCs w:val="23"/>
          <w:lang w:val="es-CR"/>
        </w:rPr>
        <w:t>La Sala Constitucional</w:t>
      </w:r>
      <w:r w:rsidRPr="00180DB0">
        <w:rPr>
          <w:rFonts w:ascii="Arial" w:hAnsi="Arial" w:cs="Arial"/>
          <w:color w:val="000000"/>
          <w:sz w:val="23"/>
          <w:szCs w:val="23"/>
          <w:lang w:val="es-CR"/>
        </w:rPr>
        <w:t>, dando lugar a la sentencia que sirve de base para la presente ejecución de sentencia </w:t>
      </w:r>
      <w:r w:rsidRPr="00180DB0">
        <w:rPr>
          <w:rStyle w:val="Textoennegrita"/>
          <w:rFonts w:ascii="Arial" w:hAnsi="Arial" w:cs="Arial"/>
          <w:color w:val="000000"/>
          <w:sz w:val="23"/>
          <w:szCs w:val="23"/>
          <w:lang w:val="es-CR"/>
        </w:rPr>
        <w:t>y lo cual se hace ver en el hecho cuarto de la presente demanda</w:t>
      </w:r>
      <w:r w:rsidRPr="00180DB0">
        <w:rPr>
          <w:rFonts w:ascii="Arial" w:hAnsi="Arial" w:cs="Arial"/>
          <w:color w:val="000000"/>
          <w:sz w:val="23"/>
          <w:szCs w:val="23"/>
          <w:lang w:val="es-CR"/>
        </w:rPr>
        <w:t>, además de estar expreso en el recurso de amparo adjunto,</w:t>
      </w:r>
      <w:r w:rsidRPr="00180DB0">
        <w:rPr>
          <w:rStyle w:val="Textoennegrita"/>
          <w:rFonts w:ascii="Arial" w:hAnsi="Arial" w:cs="Arial"/>
          <w:color w:val="000000"/>
          <w:sz w:val="23"/>
          <w:szCs w:val="23"/>
          <w:lang w:val="es-CR"/>
        </w:rPr>
        <w:t> </w:t>
      </w:r>
      <w:r w:rsidRPr="00180DB0">
        <w:rPr>
          <w:rStyle w:val="justificaciondmoral"/>
          <w:rFonts w:ascii="Arial" w:hAnsi="Arial" w:cs="Arial"/>
          <w:color w:val="000000"/>
          <w:sz w:val="23"/>
          <w:szCs w:val="23"/>
          <w:lang w:val="es-CR"/>
        </w:rPr>
        <w:t>ha sido la negligente actuación del ahora accionado el que causo la angustia, desesperación, menoscabo de calidad de vida de mi representado al darle una cita a tan largo plazo, además de enviarle a un examen radiológico que después de horas de esperar atención le dicen que no se lo harán y lo envían a sacar una nueva cita, mientras mi representado sentía como cada día que pasaba su capacidad visual era menor y se le dificultaban ya muchos trabajos y rutinas que para el siempre habían sido normales</w:t>
      </w:r>
      <w:r w:rsidRPr="00180DB0">
        <w:rPr>
          <w:rFonts w:ascii="Arial" w:hAnsi="Arial" w:cs="Arial"/>
          <w:color w:val="000000"/>
          <w:sz w:val="23"/>
          <w:szCs w:val="23"/>
          <w:lang w:val="es-CR"/>
        </w:rPr>
        <w:t>.</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180DB0">
        <w:rPr>
          <w:rStyle w:val="Textoennegrita"/>
          <w:rFonts w:ascii="Arial" w:hAnsi="Arial" w:cs="Arial"/>
          <w:color w:val="000000"/>
          <w:sz w:val="23"/>
          <w:szCs w:val="23"/>
          <w:lang w:val="es-CR"/>
        </w:rPr>
        <w:t>contrario a un servicio público eficiente y de calidad</w:t>
      </w:r>
      <w:r w:rsidRPr="00180DB0">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180DB0">
        <w:rPr>
          <w:rStyle w:val="Textoennegrita"/>
          <w:rFonts w:ascii="Arial" w:hAnsi="Arial" w:cs="Arial"/>
          <w:color w:val="000000"/>
          <w:sz w:val="23"/>
          <w:szCs w:val="23"/>
          <w:lang w:val="es-CR"/>
        </w:rPr>
        <w:t>NEXO DE CAUSALIDAD</w:t>
      </w:r>
      <w:r w:rsidRPr="00180DB0">
        <w:rPr>
          <w:rFonts w:ascii="Arial" w:hAnsi="Arial" w:cs="Arial"/>
          <w:color w:val="000000"/>
          <w:sz w:val="23"/>
          <w:szCs w:val="23"/>
          <w:lang w:val="es-CR"/>
        </w:rPr>
        <w:t>).</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EN CUANTO AL FONDO:</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Lo que se viene a liquidar ha sido reconocido en reiteradas ocasiones por la </w:t>
      </w:r>
      <w:r w:rsidRPr="00180DB0">
        <w:rPr>
          <w:rStyle w:val="Textoennegrita"/>
          <w:rFonts w:ascii="Arial" w:hAnsi="Arial" w:cs="Arial"/>
          <w:color w:val="000000"/>
          <w:sz w:val="23"/>
          <w:szCs w:val="23"/>
          <w:lang w:val="es-CR"/>
        </w:rPr>
        <w:t>Sala Primera de la Corte Suprema de Justicia</w:t>
      </w:r>
      <w:r w:rsidRPr="00180DB0">
        <w:rPr>
          <w:rFonts w:ascii="Arial" w:hAnsi="Arial" w:cs="Arial"/>
          <w:color w:val="000000"/>
          <w:sz w:val="23"/>
          <w:szCs w:val="23"/>
          <w:lang w:val="es-CR"/>
        </w:rPr>
        <w:t>, jurisprudencia voto: </w:t>
      </w:r>
      <w:r w:rsidRPr="00180DB0">
        <w:rPr>
          <w:rStyle w:val="Textoennegrita"/>
          <w:rFonts w:ascii="Arial" w:hAnsi="Arial" w:cs="Arial"/>
          <w:color w:val="000000"/>
          <w:sz w:val="23"/>
          <w:szCs w:val="23"/>
          <w:lang w:val="es-CR"/>
        </w:rPr>
        <w:t>370-03</w:t>
      </w:r>
    </w:p>
    <w:p w:rsidR="00180DB0" w:rsidRPr="00180DB0" w:rsidRDefault="00180DB0" w:rsidP="00180DB0">
      <w:pPr>
        <w:pStyle w:val="NormalWeb"/>
        <w:jc w:val="both"/>
        <w:rPr>
          <w:rFonts w:ascii="Arial" w:hAnsi="Arial" w:cs="Arial"/>
          <w:color w:val="000000"/>
          <w:sz w:val="23"/>
          <w:szCs w:val="23"/>
          <w:lang w:val="es-CR"/>
        </w:rPr>
      </w:pPr>
      <w:r w:rsidRPr="00180DB0">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180DB0" w:rsidRPr="00180DB0" w:rsidRDefault="00180DB0" w:rsidP="00180DB0">
      <w:pPr>
        <w:pStyle w:val="NormalWeb"/>
        <w:jc w:val="both"/>
        <w:rPr>
          <w:rFonts w:ascii="Arial" w:hAnsi="Arial" w:cs="Arial"/>
          <w:color w:val="000000"/>
          <w:sz w:val="23"/>
          <w:szCs w:val="23"/>
          <w:lang w:val="es-CR"/>
        </w:rPr>
      </w:pPr>
      <w:r w:rsidRPr="00180DB0">
        <w:rPr>
          <w:rStyle w:val="nfasis"/>
          <w:rFonts w:ascii="Arial" w:hAnsi="Arial" w:cs="Arial"/>
          <w:color w:val="000000"/>
          <w:sz w:val="23"/>
          <w:szCs w:val="23"/>
          <w:lang w:val="es-CR"/>
        </w:rPr>
        <w:t> "...</w:t>
      </w:r>
      <w:r w:rsidRPr="00180DB0">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180DB0">
        <w:rPr>
          <w:rStyle w:val="fontstyle2"/>
          <w:rFonts w:ascii="Arial" w:hAnsi="Arial" w:cs="Arial"/>
          <w:i/>
          <w:iCs/>
          <w:color w:val="000000"/>
          <w:sz w:val="23"/>
          <w:szCs w:val="23"/>
          <w:lang w:val="es-CR"/>
        </w:rPr>
        <w:t>(Sentencia N° 114 de las 16:00 hrs del 2 de noviembre de 1979</w:t>
      </w:r>
      <w:r w:rsidRPr="00180DB0">
        <w:rPr>
          <w:rStyle w:val="fontstyle0"/>
          <w:rFonts w:ascii="Arial" w:hAnsi="Arial" w:cs="Arial"/>
          <w:i/>
          <w:iCs/>
          <w:color w:val="000000"/>
          <w:sz w:val="23"/>
          <w:szCs w:val="23"/>
          <w:lang w:val="es-CR"/>
        </w:rPr>
        <w:t>”</w:t>
      </w:r>
      <w:r w:rsidRPr="00180DB0">
        <w:rPr>
          <w:rStyle w:val="nfasis"/>
          <w:rFonts w:ascii="Arial" w:hAnsi="Arial" w:cs="Arial"/>
          <w:color w:val="000000"/>
          <w:sz w:val="23"/>
          <w:szCs w:val="23"/>
          <w:lang w:val="es-CR"/>
        </w:rPr>
        <w:t> </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3º </w:t>
      </w:r>
      <w:r w:rsidRPr="00180DB0">
        <w:rPr>
          <w:rStyle w:val="Textoennegrita"/>
          <w:rFonts w:ascii="Arial" w:hAnsi="Arial" w:cs="Arial"/>
          <w:color w:val="000000"/>
          <w:sz w:val="23"/>
          <w:szCs w:val="23"/>
          <w:lang w:val="es-CR"/>
        </w:rPr>
        <w:t>Costas personales</w:t>
      </w:r>
      <w:r w:rsidRPr="00180DB0">
        <w:rPr>
          <w:rFonts w:ascii="Arial" w:hAnsi="Arial" w:cs="Arial"/>
          <w:color w:val="000000"/>
          <w:sz w:val="23"/>
          <w:szCs w:val="23"/>
          <w:lang w:val="es-CR"/>
        </w:rPr>
        <w:t>: ¢121,000ºº (</w:t>
      </w:r>
      <w:r w:rsidRPr="00180DB0">
        <w:rPr>
          <w:rStyle w:val="Textoennegrita"/>
          <w:rFonts w:ascii="Arial" w:hAnsi="Arial" w:cs="Arial"/>
          <w:color w:val="000000"/>
          <w:sz w:val="23"/>
          <w:szCs w:val="23"/>
          <w:lang w:val="es-CR"/>
        </w:rPr>
        <w:t>CIENTO VEINTIUN MIL COLONES</w:t>
      </w:r>
      <w:r w:rsidRPr="00180DB0">
        <w:rPr>
          <w:rFonts w:ascii="Arial" w:hAnsi="Arial" w:cs="Arial"/>
          <w:color w:val="000000"/>
          <w:sz w:val="23"/>
          <w:szCs w:val="23"/>
          <w:lang w:val="es-CR"/>
        </w:rPr>
        <w:t>)  </w:t>
      </w:r>
      <w:r w:rsidRPr="00180DB0">
        <w:rPr>
          <w:rStyle w:val="Textoennegrita"/>
          <w:rFonts w:ascii="Arial" w:hAnsi="Arial" w:cs="Arial"/>
          <w:color w:val="000000"/>
          <w:sz w:val="23"/>
          <w:szCs w:val="23"/>
          <w:lang w:val="es-CR"/>
        </w:rPr>
        <w:t>Es requisito esencial el patrocinio letrado para acudir al Juzgado Contencioso Administrativo</w:t>
      </w:r>
      <w:r w:rsidRPr="00180DB0">
        <w:rPr>
          <w:rFonts w:ascii="Arial" w:hAnsi="Arial" w:cs="Arial"/>
          <w:color w:val="000000"/>
          <w:sz w:val="23"/>
          <w:szCs w:val="23"/>
          <w:lang w:val="es-CR"/>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w:t>
      </w:r>
      <w:r w:rsidRPr="00180DB0">
        <w:rPr>
          <w:rFonts w:ascii="Arial" w:hAnsi="Arial" w:cs="Arial"/>
          <w:color w:val="000000"/>
          <w:sz w:val="23"/>
          <w:szCs w:val="23"/>
          <w:lang w:val="es-CR"/>
        </w:rPr>
        <w:lastRenderedPageBreak/>
        <w:t>Abogacía y Notariado, lo anterior en nombre del principio de economía procesal para no alargar el proceso de forma innecesaria con incidentes posteriores.</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ESTIMACIÓN:</w:t>
      </w:r>
      <w:r w:rsidRPr="00180DB0">
        <w:rPr>
          <w:rFonts w:ascii="Arial" w:hAnsi="Arial" w:cs="Arial"/>
          <w:color w:val="000000"/>
          <w:sz w:val="23"/>
          <w:szCs w:val="23"/>
          <w:lang w:val="es-CR"/>
        </w:rPr>
        <w:t> ¢</w:t>
      </w:r>
      <w:r w:rsidRPr="00180DB0">
        <w:rPr>
          <w:rStyle w:val="totalesimacion"/>
          <w:rFonts w:ascii="Arial" w:hAnsi="Arial" w:cs="Arial"/>
          <w:color w:val="000000"/>
          <w:sz w:val="23"/>
          <w:szCs w:val="23"/>
          <w:lang w:val="es-CR"/>
        </w:rPr>
        <w:t>852500</w:t>
      </w:r>
      <w:r w:rsidRPr="00180DB0">
        <w:rPr>
          <w:rFonts w:ascii="Arial" w:hAnsi="Arial" w:cs="Arial"/>
          <w:color w:val="000000"/>
          <w:sz w:val="23"/>
          <w:szCs w:val="23"/>
          <w:lang w:val="es-CR"/>
        </w:rPr>
        <w:t>°° (</w:t>
      </w:r>
      <w:r w:rsidRPr="00180DB0">
        <w:rPr>
          <w:rStyle w:val="totalesimacion"/>
          <w:rFonts w:ascii="Arial" w:hAnsi="Arial" w:cs="Arial"/>
          <w:b/>
          <w:bCs/>
          <w:color w:val="000000"/>
          <w:sz w:val="23"/>
          <w:szCs w:val="23"/>
          <w:lang w:val="es-CR"/>
        </w:rPr>
        <w:t>OCHOCIENTOS CINCUENTA Y DOS MIL QUINIENTOS </w:t>
      </w:r>
      <w:r w:rsidRPr="00180DB0">
        <w:rPr>
          <w:rStyle w:val="Textoennegrita"/>
          <w:rFonts w:ascii="Arial" w:hAnsi="Arial" w:cs="Arial"/>
          <w:color w:val="000000"/>
          <w:sz w:val="23"/>
          <w:szCs w:val="23"/>
          <w:lang w:val="es-CR"/>
        </w:rPr>
        <w:t>COLONES</w:t>
      </w:r>
      <w:r w:rsidRPr="00180DB0">
        <w:rPr>
          <w:rFonts w:ascii="Arial" w:hAnsi="Arial" w:cs="Arial"/>
          <w:color w:val="000000"/>
          <w:sz w:val="23"/>
          <w:szCs w:val="23"/>
          <w:lang w:val="es-CR"/>
        </w:rPr>
        <w:t>)</w:t>
      </w:r>
    </w:p>
    <w:p w:rsidR="00180DB0" w:rsidRDefault="00180DB0" w:rsidP="00180DB0">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180DB0" w:rsidRDefault="00180DB0" w:rsidP="00180DB0">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2019001531</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180DB0" w:rsidRDefault="00180DB0" w:rsidP="00180DB0">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180DB0" w:rsidRDefault="00180DB0" w:rsidP="00180DB0">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180DB0" w:rsidRDefault="00180DB0" w:rsidP="00180DB0">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CUESTIONES DE TRÁMITE: NO CONCILIACIÓN y RENUNCIAS:</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180DB0" w:rsidRDefault="00180DB0" w:rsidP="00180DB0">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180DB0" w:rsidRDefault="00180DB0" w:rsidP="00180DB0">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180DB0" w:rsidRDefault="00180DB0" w:rsidP="00180DB0">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180DB0" w:rsidRDefault="00180DB0" w:rsidP="00180DB0">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180DB0" w:rsidRDefault="00180DB0" w:rsidP="00180DB0">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GERARDO DEL CARMEN TORRES VEGA</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 xml:space="preserve">por cuanto es responsable el accionado de los </w:t>
      </w:r>
      <w:r>
        <w:rPr>
          <w:rStyle w:val="petitoriahecho4"/>
          <w:rFonts w:ascii="Arial" w:hAnsi="Arial" w:cs="Arial"/>
          <w:color w:val="000000"/>
          <w:sz w:val="23"/>
          <w:szCs w:val="23"/>
        </w:rPr>
        <w:lastRenderedPageBreak/>
        <w:t>sentimientos causados a mi representado, primero el sentir como cada día perdía su capacidad visual lo que le hacía pensar que pronto podría quedar sin ver, causándole menoscabo en su calidad de vida, no poder realizar actividades de su rutina diaria mucho menos en horas nocturnas pesando sobre el sentimientos de angustia, desesperación, depresión</w:t>
      </w:r>
      <w:r>
        <w:rPr>
          <w:rFonts w:ascii="Arial" w:hAnsi="Arial" w:cs="Arial"/>
          <w:color w:val="000000"/>
          <w:sz w:val="23"/>
          <w:szCs w:val="23"/>
        </w:rPr>
        <w:t>.</w:t>
      </w:r>
    </w:p>
    <w:p w:rsidR="00180DB0" w:rsidRDefault="00180DB0" w:rsidP="00180DB0">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180DB0" w:rsidRDefault="00180DB0" w:rsidP="00180DB0">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180DB0" w:rsidRPr="00180DB0" w:rsidRDefault="00180DB0" w:rsidP="00180DB0">
      <w:pPr>
        <w:pStyle w:val="NormalWeb"/>
        <w:jc w:val="both"/>
        <w:rPr>
          <w:rFonts w:ascii="Arial" w:hAnsi="Arial" w:cs="Arial"/>
          <w:color w:val="000000"/>
          <w:sz w:val="23"/>
          <w:szCs w:val="23"/>
          <w:lang w:val="es-CR"/>
        </w:rPr>
      </w:pP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DERECHO:</w:t>
      </w:r>
    </w:p>
    <w:p w:rsidR="00180DB0" w:rsidRPr="00180DB0" w:rsidRDefault="00180DB0" w:rsidP="00180DB0">
      <w:pPr>
        <w:pStyle w:val="NormalWeb"/>
        <w:jc w:val="both"/>
        <w:rPr>
          <w:rFonts w:ascii="Arial" w:hAnsi="Arial" w:cs="Arial"/>
          <w:color w:val="000000"/>
          <w:sz w:val="23"/>
          <w:szCs w:val="23"/>
          <w:lang w:val="es-CR"/>
        </w:rPr>
      </w:pPr>
      <w:r w:rsidRPr="00180DB0">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180DB0" w:rsidRPr="00180DB0" w:rsidRDefault="00180DB0" w:rsidP="00180DB0">
      <w:pPr>
        <w:pStyle w:val="NormalWeb"/>
        <w:rPr>
          <w:rFonts w:ascii="Arial" w:hAnsi="Arial" w:cs="Arial"/>
          <w:color w:val="000000"/>
          <w:sz w:val="23"/>
          <w:szCs w:val="23"/>
          <w:lang w:val="es-CR"/>
        </w:rPr>
      </w:pPr>
      <w:r w:rsidRPr="00180DB0">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180DB0">
        <w:rPr>
          <w:rFonts w:ascii="Arial" w:hAnsi="Arial" w:cs="Arial"/>
          <w:color w:val="000000"/>
          <w:sz w:val="23"/>
          <w:szCs w:val="23"/>
          <w:lang w:val="es-CR"/>
        </w:rPr>
        <w:t>nótese en el apartado "</w:t>
      </w:r>
      <w:r w:rsidRPr="00180DB0">
        <w:rPr>
          <w:rStyle w:val="Textoennegrita"/>
          <w:rFonts w:ascii="Arial" w:hAnsi="Arial" w:cs="Arial"/>
          <w:color w:val="000000"/>
          <w:sz w:val="23"/>
          <w:szCs w:val="23"/>
          <w:lang w:val="es-CR"/>
        </w:rPr>
        <w:t>Boleta de Seguridad</w:t>
      </w:r>
      <w:r w:rsidRPr="00180DB0">
        <w:rPr>
          <w:rFonts w:ascii="Arial" w:hAnsi="Arial" w:cs="Arial"/>
          <w:color w:val="000000"/>
          <w:sz w:val="23"/>
          <w:szCs w:val="23"/>
          <w:lang w:val="es-CR"/>
        </w:rPr>
        <w:t>" de los timbres </w:t>
      </w:r>
      <w:r w:rsidRPr="00180DB0">
        <w:rPr>
          <w:rStyle w:val="Textoennegrita"/>
          <w:rFonts w:ascii="Arial" w:hAnsi="Arial" w:cs="Arial"/>
          <w:color w:val="000000"/>
          <w:sz w:val="23"/>
          <w:szCs w:val="23"/>
          <w:lang w:val="es-CR"/>
        </w:rPr>
        <w:t>el número de resolución/expediente que se viene a ejecutar</w:t>
      </w:r>
      <w:r w:rsidRPr="00180DB0">
        <w:rPr>
          <w:rFonts w:ascii="Arial" w:hAnsi="Arial" w:cs="Arial"/>
          <w:color w:val="000000"/>
          <w:sz w:val="23"/>
          <w:szCs w:val="23"/>
          <w:lang w:val="es-CR"/>
        </w:rPr>
        <w:t> con lo que se cumple el requisito de que los timbres sean únicos y pagados para este proceso exclusivamente</w:t>
      </w:r>
      <w:r w:rsidRPr="00180DB0">
        <w:rPr>
          <w:rStyle w:val="Textoennegrita"/>
          <w:rFonts w:ascii="Arial" w:hAnsi="Arial" w:cs="Arial"/>
          <w:color w:val="000000"/>
          <w:sz w:val="23"/>
          <w:szCs w:val="23"/>
          <w:lang w:val="es-CR"/>
        </w:rPr>
        <w:t>.)</w:t>
      </w:r>
    </w:p>
    <w:p w:rsidR="00180DB0" w:rsidRPr="00180DB0" w:rsidRDefault="00180DB0" w:rsidP="00180DB0">
      <w:pPr>
        <w:pStyle w:val="NormalWeb"/>
        <w:rPr>
          <w:rFonts w:ascii="Arial" w:hAnsi="Arial" w:cs="Arial"/>
          <w:color w:val="000000"/>
          <w:sz w:val="23"/>
          <w:szCs w:val="23"/>
          <w:lang w:val="es-CR"/>
        </w:rPr>
      </w:pPr>
      <w:r w:rsidRPr="00180DB0">
        <w:rPr>
          <w:rStyle w:val="Textoennegrita"/>
          <w:rFonts w:ascii="Arial" w:hAnsi="Arial" w:cs="Arial"/>
          <w:color w:val="000000"/>
          <w:sz w:val="23"/>
          <w:szCs w:val="23"/>
          <w:lang w:val="es-CR"/>
        </w:rPr>
        <w:t>NOTIFICACIONES: Las recibiré al correo</w:t>
      </w:r>
      <w:r w:rsidRPr="00180DB0">
        <w:rPr>
          <w:rFonts w:ascii="Arial" w:hAnsi="Arial" w:cs="Arial"/>
          <w:color w:val="000000"/>
          <w:sz w:val="23"/>
          <w:szCs w:val="23"/>
          <w:lang w:val="es-CR"/>
        </w:rPr>
        <w:t> </w:t>
      </w:r>
      <w:hyperlink r:id="rId7" w:history="1">
        <w:r w:rsidRPr="00180DB0">
          <w:rPr>
            <w:rStyle w:val="Hipervnculo"/>
            <w:rFonts w:ascii="Arial" w:hAnsi="Arial" w:cs="Arial"/>
            <w:sz w:val="23"/>
            <w:szCs w:val="23"/>
            <w:lang w:val="es-CR"/>
          </w:rPr>
          <w:t>notificaciones@crderecho.com</w:t>
        </w:r>
      </w:hyperlink>
      <w:r w:rsidRPr="00180DB0">
        <w:rPr>
          <w:rFonts w:ascii="Arial" w:hAnsi="Arial" w:cs="Arial"/>
          <w:color w:val="000000"/>
          <w:sz w:val="23"/>
          <w:szCs w:val="23"/>
          <w:lang w:val="es-CR"/>
        </w:rPr>
        <w:t> mismo que se encuentra debidamente autorizado en el Poder Judicial</w:t>
      </w:r>
    </w:p>
    <w:p w:rsidR="00180DB0" w:rsidRPr="00180DB0" w:rsidRDefault="00180DB0" w:rsidP="00180DB0">
      <w:pPr>
        <w:pStyle w:val="NormalWeb"/>
        <w:jc w:val="both"/>
        <w:rPr>
          <w:rFonts w:ascii="Arial" w:hAnsi="Arial" w:cs="Arial"/>
          <w:color w:val="000000"/>
          <w:sz w:val="23"/>
          <w:szCs w:val="23"/>
          <w:lang w:val="es-CR"/>
        </w:rPr>
      </w:pPr>
      <w:r w:rsidRPr="00180DB0">
        <w:rPr>
          <w:rStyle w:val="Textoennegrita"/>
          <w:rFonts w:ascii="Arial" w:hAnsi="Arial" w:cs="Arial"/>
          <w:color w:val="000000"/>
          <w:sz w:val="23"/>
          <w:szCs w:val="23"/>
          <w:lang w:val="es-CR"/>
        </w:rPr>
        <w:t>ABOGADO DIRECTOR</w:t>
      </w:r>
      <w:r w:rsidRPr="00180DB0">
        <w:rPr>
          <w:rFonts w:ascii="Arial" w:hAnsi="Arial" w:cs="Arial"/>
          <w:color w:val="000000"/>
          <w:sz w:val="23"/>
          <w:szCs w:val="23"/>
          <w:lang w:val="es-CR"/>
        </w:rPr>
        <w:t>: Lic Henry Rodriguez R, de calidades supra indicadas.</w:t>
      </w:r>
    </w:p>
    <w:p w:rsidR="00A21D40" w:rsidRPr="00180DB0" w:rsidRDefault="00A21D40" w:rsidP="00180DB0">
      <w:bookmarkStart w:id="0" w:name="_GoBack"/>
      <w:bookmarkEnd w:id="0"/>
    </w:p>
    <w:sectPr w:rsidR="00A21D40" w:rsidRPr="00180DB0">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9B6" w:rsidRDefault="00A309B6" w:rsidP="00AF38A8">
      <w:pPr>
        <w:spacing w:after="0" w:line="240" w:lineRule="auto"/>
      </w:pPr>
      <w:r>
        <w:separator/>
      </w:r>
    </w:p>
  </w:endnote>
  <w:endnote w:type="continuationSeparator" w:id="0">
    <w:p w:rsidR="00A309B6" w:rsidRDefault="00A309B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180DB0">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180DB0">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9B6" w:rsidRDefault="00A309B6" w:rsidP="00AF38A8">
      <w:pPr>
        <w:spacing w:after="0" w:line="240" w:lineRule="auto"/>
      </w:pPr>
      <w:r>
        <w:separator/>
      </w:r>
    </w:p>
  </w:footnote>
  <w:footnote w:type="continuationSeparator" w:id="0">
    <w:p w:rsidR="00A309B6" w:rsidRDefault="00A309B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174D92"/>
    <w:multiLevelType w:val="multilevel"/>
    <w:tmpl w:val="4B3E0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5D309C"/>
    <w:multiLevelType w:val="multilevel"/>
    <w:tmpl w:val="157C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
  </w:num>
  <w:num w:numId="3">
    <w:abstractNumId w:val="26"/>
  </w:num>
  <w:num w:numId="4">
    <w:abstractNumId w:val="5"/>
  </w:num>
  <w:num w:numId="5">
    <w:abstractNumId w:val="17"/>
  </w:num>
  <w:num w:numId="6">
    <w:abstractNumId w:val="23"/>
  </w:num>
  <w:num w:numId="7">
    <w:abstractNumId w:val="0"/>
  </w:num>
  <w:num w:numId="8">
    <w:abstractNumId w:val="27"/>
  </w:num>
  <w:num w:numId="9">
    <w:abstractNumId w:val="14"/>
  </w:num>
  <w:num w:numId="10">
    <w:abstractNumId w:val="15"/>
  </w:num>
  <w:num w:numId="11">
    <w:abstractNumId w:val="25"/>
  </w:num>
  <w:num w:numId="12">
    <w:abstractNumId w:val="2"/>
  </w:num>
  <w:num w:numId="13">
    <w:abstractNumId w:val="29"/>
  </w:num>
  <w:num w:numId="14">
    <w:abstractNumId w:val="20"/>
  </w:num>
  <w:num w:numId="15">
    <w:abstractNumId w:val="12"/>
  </w:num>
  <w:num w:numId="16">
    <w:abstractNumId w:val="16"/>
  </w:num>
  <w:num w:numId="17">
    <w:abstractNumId w:val="8"/>
  </w:num>
  <w:num w:numId="18">
    <w:abstractNumId w:val="19"/>
  </w:num>
  <w:num w:numId="19">
    <w:abstractNumId w:val="22"/>
  </w:num>
  <w:num w:numId="20">
    <w:abstractNumId w:val="30"/>
  </w:num>
  <w:num w:numId="21">
    <w:abstractNumId w:val="13"/>
  </w:num>
  <w:num w:numId="22">
    <w:abstractNumId w:val="9"/>
  </w:num>
  <w:num w:numId="23">
    <w:abstractNumId w:val="33"/>
  </w:num>
  <w:num w:numId="24">
    <w:abstractNumId w:val="24"/>
  </w:num>
  <w:num w:numId="25">
    <w:abstractNumId w:val="28"/>
  </w:num>
  <w:num w:numId="26">
    <w:abstractNumId w:val="1"/>
  </w:num>
  <w:num w:numId="27">
    <w:abstractNumId w:val="7"/>
  </w:num>
  <w:num w:numId="28">
    <w:abstractNumId w:val="4"/>
  </w:num>
  <w:num w:numId="29">
    <w:abstractNumId w:val="6"/>
  </w:num>
  <w:num w:numId="30">
    <w:abstractNumId w:val="18"/>
  </w:num>
  <w:num w:numId="31">
    <w:abstractNumId w:val="11"/>
  </w:num>
  <w:num w:numId="32">
    <w:abstractNumId w:val="21"/>
  </w:num>
  <w:num w:numId="33">
    <w:abstractNumId w:val="31"/>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0DB0"/>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D7863"/>
    <w:rsid w:val="002E6EB7"/>
    <w:rsid w:val="002F3364"/>
    <w:rsid w:val="002F4422"/>
    <w:rsid w:val="00307B92"/>
    <w:rsid w:val="00316832"/>
    <w:rsid w:val="00385E9A"/>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C57C2"/>
    <w:rsid w:val="006E3DD6"/>
    <w:rsid w:val="006F50BD"/>
    <w:rsid w:val="007026D6"/>
    <w:rsid w:val="00704A1A"/>
    <w:rsid w:val="00705464"/>
    <w:rsid w:val="0070579F"/>
    <w:rsid w:val="007175F1"/>
    <w:rsid w:val="00740018"/>
    <w:rsid w:val="007476C6"/>
    <w:rsid w:val="00751C75"/>
    <w:rsid w:val="007528A7"/>
    <w:rsid w:val="00754902"/>
    <w:rsid w:val="00765078"/>
    <w:rsid w:val="007665AB"/>
    <w:rsid w:val="00773729"/>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9614E"/>
    <w:rsid w:val="009E5E0B"/>
    <w:rsid w:val="00A07F20"/>
    <w:rsid w:val="00A1005C"/>
    <w:rsid w:val="00A21D40"/>
    <w:rsid w:val="00A2568C"/>
    <w:rsid w:val="00A309B6"/>
    <w:rsid w:val="00A37C39"/>
    <w:rsid w:val="00A40860"/>
    <w:rsid w:val="00A46CE9"/>
    <w:rsid w:val="00A71F50"/>
    <w:rsid w:val="00A92E3B"/>
    <w:rsid w:val="00A948E3"/>
    <w:rsid w:val="00AA5E4F"/>
    <w:rsid w:val="00AA756B"/>
    <w:rsid w:val="00AB276F"/>
    <w:rsid w:val="00AE5021"/>
    <w:rsid w:val="00AF38A8"/>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A5FDD"/>
    <w:rsid w:val="00CD3B3F"/>
    <w:rsid w:val="00CE0A54"/>
    <w:rsid w:val="00CF3A9C"/>
    <w:rsid w:val="00D20C7D"/>
    <w:rsid w:val="00D2663C"/>
    <w:rsid w:val="00D33733"/>
    <w:rsid w:val="00D61770"/>
    <w:rsid w:val="00D71A18"/>
    <w:rsid w:val="00D73309"/>
    <w:rsid w:val="00D9289A"/>
    <w:rsid w:val="00DA4655"/>
    <w:rsid w:val="00DC0B4C"/>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48DD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0809162">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47714554">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1821</Words>
  <Characters>10386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2024-04-09T01:03:00Z</cp:lastPrinted>
  <dcterms:created xsi:type="dcterms:W3CDTF">2024-04-09T01:23:00Z</dcterms:created>
  <dcterms:modified xsi:type="dcterms:W3CDTF">2024-04-09T01:23:00Z</dcterms:modified>
</cp:coreProperties>
</file>