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639" w:rsidRPr="004D2639" w:rsidRDefault="004D2639" w:rsidP="004D2639">
      <w:pPr>
        <w:pStyle w:val="NormalWeb"/>
        <w:jc w:val="right"/>
        <w:rPr>
          <w:rFonts w:ascii="Arial" w:hAnsi="Arial" w:cs="Arial"/>
          <w:color w:val="000000"/>
          <w:sz w:val="23"/>
          <w:szCs w:val="23"/>
          <w:lang w:val="es-CR"/>
        </w:rPr>
      </w:pPr>
      <w:r w:rsidRPr="004D2639">
        <w:rPr>
          <w:rFonts w:ascii="Arial" w:hAnsi="Arial" w:cs="Arial"/>
          <w:color w:val="000000"/>
          <w:sz w:val="23"/>
          <w:szCs w:val="23"/>
          <w:lang w:val="es-CR"/>
        </w:rPr>
        <w:t>ALAJUELA, </w:t>
      </w:r>
      <w:r w:rsidRPr="004D2639">
        <w:rPr>
          <w:rStyle w:val="fecha"/>
          <w:rFonts w:ascii="Arial" w:hAnsi="Arial" w:cs="Arial"/>
          <w:color w:val="000000"/>
          <w:sz w:val="23"/>
          <w:szCs w:val="23"/>
          <w:lang w:val="es-CR"/>
        </w:rPr>
        <w:t>2024-04-19</w:t>
      </w:r>
    </w:p>
    <w:p w:rsidR="004D2639" w:rsidRPr="004D2639" w:rsidRDefault="004D2639" w:rsidP="004D2639">
      <w:pPr>
        <w:pStyle w:val="NormalWeb"/>
        <w:jc w:val="center"/>
        <w:rPr>
          <w:rFonts w:ascii="Arial" w:hAnsi="Arial" w:cs="Arial"/>
          <w:color w:val="000000"/>
          <w:sz w:val="23"/>
          <w:szCs w:val="23"/>
          <w:lang w:val="es-CR"/>
        </w:rPr>
      </w:pPr>
      <w:r w:rsidRPr="004D2639">
        <w:rPr>
          <w:rStyle w:val="Textoennegrita"/>
          <w:rFonts w:ascii="Arial" w:hAnsi="Arial" w:cs="Arial"/>
          <w:color w:val="000000"/>
          <w:sz w:val="23"/>
          <w:szCs w:val="23"/>
          <w:lang w:val="es-CR"/>
        </w:rPr>
        <w:t>JUZGADO CONTENCIOSO ADMINISTRATIVO Y CIVIL DE HACIENDA (1028-CA)</w:t>
      </w:r>
    </w:p>
    <w:p w:rsidR="004D2639" w:rsidRPr="004D2639" w:rsidRDefault="004D2639" w:rsidP="004D2639">
      <w:pPr>
        <w:pStyle w:val="NormalWeb"/>
        <w:rPr>
          <w:rFonts w:ascii="Arial" w:hAnsi="Arial" w:cs="Arial"/>
          <w:color w:val="000000"/>
          <w:sz w:val="23"/>
          <w:szCs w:val="23"/>
          <w:lang w:val="es-CR"/>
        </w:rPr>
      </w:pPr>
      <w:r w:rsidRPr="004D2639">
        <w:rPr>
          <w:rFonts w:ascii="Arial" w:hAnsi="Arial" w:cs="Arial"/>
          <w:color w:val="000000"/>
          <w:sz w:val="23"/>
          <w:szCs w:val="23"/>
          <w:lang w:val="es-CR"/>
        </w:rPr>
        <w:t>EXPEDIENTE:</w:t>
      </w:r>
      <w:r w:rsidRPr="004D2639">
        <w:rPr>
          <w:rStyle w:val="Textoennegrita"/>
          <w:rFonts w:ascii="Arial" w:hAnsi="Arial" w:cs="Arial"/>
          <w:color w:val="000000"/>
          <w:sz w:val="23"/>
          <w:szCs w:val="23"/>
          <w:lang w:val="es-CR"/>
        </w:rPr>
        <w:t> </w:t>
      </w:r>
      <w:r w:rsidRPr="004D2639">
        <w:rPr>
          <w:rStyle w:val="Textoennegrita"/>
          <w:rFonts w:ascii="Arial" w:hAnsi="Arial" w:cs="Arial"/>
          <w:color w:val="000000"/>
          <w:sz w:val="23"/>
          <w:szCs w:val="23"/>
          <w:u w:val="single"/>
          <w:lang w:val="es-CR"/>
        </w:rPr>
        <w:t>NUEVO</w:t>
      </w:r>
      <w:r w:rsidRPr="004D2639">
        <w:rPr>
          <w:rFonts w:ascii="Arial" w:hAnsi="Arial" w:cs="Arial"/>
          <w:b/>
          <w:bCs/>
          <w:color w:val="000000"/>
          <w:sz w:val="23"/>
          <w:szCs w:val="23"/>
          <w:u w:val="single"/>
          <w:lang w:val="es-CR"/>
        </w:rPr>
        <w:br/>
      </w:r>
      <w:r w:rsidRPr="004D2639">
        <w:rPr>
          <w:rFonts w:ascii="Arial" w:hAnsi="Arial" w:cs="Arial"/>
          <w:color w:val="000000"/>
          <w:sz w:val="23"/>
          <w:szCs w:val="23"/>
          <w:lang w:val="es-CR"/>
        </w:rPr>
        <w:t>PROCESO:</w:t>
      </w:r>
      <w:r w:rsidRPr="004D2639">
        <w:rPr>
          <w:rStyle w:val="Textoennegrita"/>
          <w:rFonts w:ascii="Arial" w:hAnsi="Arial" w:cs="Arial"/>
          <w:color w:val="000000"/>
          <w:sz w:val="23"/>
          <w:szCs w:val="23"/>
          <w:lang w:val="es-CR"/>
        </w:rPr>
        <w:t> EJECUCIÓN DE SENTENCIA CONSTITUCIONAL</w:t>
      </w:r>
      <w:r w:rsidRPr="004D2639">
        <w:rPr>
          <w:rFonts w:ascii="Arial" w:hAnsi="Arial" w:cs="Arial"/>
          <w:b/>
          <w:bCs/>
          <w:color w:val="000000"/>
          <w:sz w:val="23"/>
          <w:szCs w:val="23"/>
          <w:lang w:val="es-CR"/>
        </w:rPr>
        <w:br/>
      </w:r>
      <w:r w:rsidRPr="004D2639">
        <w:rPr>
          <w:rFonts w:ascii="Arial" w:hAnsi="Arial" w:cs="Arial"/>
          <w:color w:val="000000"/>
          <w:sz w:val="23"/>
          <w:szCs w:val="23"/>
          <w:lang w:val="es-CR"/>
        </w:rPr>
        <w:t>ACTOR EJECUTANTE: </w:t>
      </w:r>
      <w:r w:rsidRPr="004D2639">
        <w:rPr>
          <w:rStyle w:val="Textoennegrita"/>
          <w:rFonts w:ascii="Arial" w:hAnsi="Arial" w:cs="Arial"/>
          <w:color w:val="000000"/>
          <w:sz w:val="23"/>
          <w:szCs w:val="23"/>
          <w:lang w:val="es-CR"/>
        </w:rPr>
        <w:t> LIC. HENRY RODRIGUEZ RAMÍREZ</w:t>
      </w:r>
      <w:r w:rsidRPr="004D2639">
        <w:rPr>
          <w:rFonts w:ascii="Arial" w:hAnsi="Arial" w:cs="Arial"/>
          <w:b/>
          <w:bCs/>
          <w:color w:val="000000"/>
          <w:sz w:val="23"/>
          <w:szCs w:val="23"/>
          <w:lang w:val="es-CR"/>
        </w:rPr>
        <w:br/>
      </w:r>
      <w:r w:rsidRPr="004D2639">
        <w:rPr>
          <w:rFonts w:ascii="Arial" w:hAnsi="Arial" w:cs="Arial"/>
          <w:color w:val="000000"/>
          <w:sz w:val="23"/>
          <w:szCs w:val="23"/>
          <w:lang w:val="es-CR"/>
        </w:rPr>
        <w:t>DEMANDADO: </w:t>
      </w:r>
      <w:r w:rsidRPr="004D2639">
        <w:rPr>
          <w:rStyle w:val="Textoennegrita"/>
          <w:rFonts w:ascii="Arial" w:hAnsi="Arial" w:cs="Arial"/>
          <w:color w:val="000000"/>
          <w:sz w:val="23"/>
          <w:szCs w:val="23"/>
          <w:lang w:val="es-CR"/>
        </w:rPr>
        <w:t>CAJA COSTARRICENSE DEL SEGURO SOCIAL</w:t>
      </w:r>
    </w:p>
    <w:p w:rsidR="004D2639" w:rsidRPr="004D2639" w:rsidRDefault="004D2639" w:rsidP="004D2639">
      <w:pPr>
        <w:pStyle w:val="NormalWeb"/>
        <w:jc w:val="center"/>
        <w:rPr>
          <w:rFonts w:ascii="Arial" w:hAnsi="Arial" w:cs="Arial"/>
          <w:color w:val="000000"/>
          <w:sz w:val="23"/>
          <w:szCs w:val="23"/>
          <w:lang w:val="es-CR"/>
        </w:rPr>
      </w:pPr>
      <w:r w:rsidRPr="004D2639">
        <w:rPr>
          <w:rStyle w:val="Textoennegrita"/>
          <w:rFonts w:ascii="Arial" w:hAnsi="Arial" w:cs="Arial"/>
          <w:color w:val="000000"/>
          <w:sz w:val="23"/>
          <w:szCs w:val="23"/>
          <w:lang w:val="es-CR"/>
        </w:rPr>
        <w:t>SE INICIA PROCESO DE EJECUCIÓN DE SENTENCIA CONSTITUCIONAL</w:t>
      </w:r>
    </w:p>
    <w:p w:rsidR="004D2639" w:rsidRPr="004D2639" w:rsidRDefault="004D2639" w:rsidP="004D2639">
      <w:pPr>
        <w:pStyle w:val="NormalWeb"/>
        <w:jc w:val="both"/>
        <w:rPr>
          <w:rFonts w:ascii="Arial" w:hAnsi="Arial" w:cs="Arial"/>
          <w:color w:val="000000"/>
          <w:sz w:val="23"/>
          <w:szCs w:val="23"/>
          <w:lang w:val="es-CR"/>
        </w:rPr>
      </w:pPr>
      <w:r w:rsidRPr="004D2639">
        <w:rPr>
          <w:rFonts w:ascii="Arial" w:hAnsi="Arial" w:cs="Arial"/>
          <w:color w:val="000000"/>
          <w:sz w:val="23"/>
          <w:szCs w:val="23"/>
          <w:lang w:val="es-CR"/>
        </w:rPr>
        <w:t>Quien suscribe, </w:t>
      </w:r>
      <w:r w:rsidRPr="004D2639">
        <w:rPr>
          <w:rStyle w:val="Textoennegrita"/>
          <w:rFonts w:ascii="Arial" w:hAnsi="Arial" w:cs="Arial"/>
          <w:color w:val="000000"/>
          <w:sz w:val="23"/>
          <w:szCs w:val="23"/>
          <w:lang w:val="es-CR"/>
        </w:rPr>
        <w:t>LIC. HENRY RODRIGUEZ RAMIREZ</w:t>
      </w:r>
      <w:r w:rsidRPr="004D2639">
        <w:rPr>
          <w:rFonts w:ascii="Arial" w:hAnsi="Arial" w:cs="Arial"/>
          <w:color w:val="000000"/>
          <w:sz w:val="23"/>
          <w:szCs w:val="23"/>
          <w:lang w:val="es-CR"/>
        </w:rPr>
        <w:t>, abogado, cédula: 109800594, carné: 32516, con oficina en Alajuela 200 Sur, 50 oeste de los Tribunales de Justicia, me presento ante su autoridad a presentar: </w:t>
      </w:r>
      <w:r w:rsidRPr="004D2639">
        <w:rPr>
          <w:rStyle w:val="Textoennegrita"/>
          <w:rFonts w:ascii="Arial" w:hAnsi="Arial" w:cs="Arial"/>
          <w:color w:val="000000"/>
          <w:sz w:val="23"/>
          <w:szCs w:val="23"/>
          <w:lang w:val="es-CR"/>
        </w:rPr>
        <w:t>EJECUCIÓN DE SENTENCIA CONSTITUCIONAL</w:t>
      </w:r>
      <w:r w:rsidRPr="004D2639">
        <w:rPr>
          <w:rFonts w:ascii="Arial" w:hAnsi="Arial" w:cs="Arial"/>
          <w:color w:val="000000"/>
          <w:sz w:val="23"/>
          <w:szCs w:val="23"/>
          <w:lang w:val="es-CR"/>
        </w:rPr>
        <w:t>, contra la </w:t>
      </w:r>
      <w:r w:rsidRPr="004D2639">
        <w:rPr>
          <w:rStyle w:val="Textoennegrita"/>
          <w:rFonts w:ascii="Arial" w:hAnsi="Arial" w:cs="Arial"/>
          <w:color w:val="000000"/>
          <w:sz w:val="23"/>
          <w:szCs w:val="23"/>
          <w:lang w:val="es-CR"/>
        </w:rPr>
        <w:t>CAJA COSTARRICENSE DEL SEGURO SOCIAL.</w:t>
      </w:r>
    </w:p>
    <w:p w:rsidR="004D2639" w:rsidRPr="004D2639" w:rsidRDefault="004D2639" w:rsidP="004D2639">
      <w:pPr>
        <w:pStyle w:val="NormalWeb"/>
        <w:jc w:val="both"/>
        <w:rPr>
          <w:rFonts w:ascii="Arial" w:hAnsi="Arial" w:cs="Arial"/>
          <w:color w:val="000000"/>
          <w:sz w:val="23"/>
          <w:szCs w:val="23"/>
          <w:lang w:val="es-CR"/>
        </w:rPr>
      </w:pPr>
      <w:r w:rsidRPr="004D2639">
        <w:rPr>
          <w:rStyle w:val="Textoennegrita"/>
          <w:rFonts w:ascii="Arial" w:hAnsi="Arial" w:cs="Arial"/>
          <w:color w:val="000000"/>
          <w:sz w:val="23"/>
          <w:szCs w:val="23"/>
          <w:lang w:val="es-CR"/>
        </w:rPr>
        <w:t> HECHOS</w:t>
      </w:r>
      <w:r w:rsidRPr="004D2639">
        <w:rPr>
          <w:rFonts w:ascii="Arial" w:hAnsi="Arial" w:cs="Arial"/>
          <w:color w:val="000000"/>
          <w:sz w:val="23"/>
          <w:szCs w:val="23"/>
          <w:lang w:val="es-CR"/>
        </w:rPr>
        <w:t>:</w:t>
      </w:r>
    </w:p>
    <w:p w:rsidR="004D2639" w:rsidRPr="004D2639" w:rsidRDefault="004D2639" w:rsidP="004D2639">
      <w:pPr>
        <w:pStyle w:val="NormalWeb"/>
        <w:jc w:val="both"/>
        <w:rPr>
          <w:rFonts w:ascii="Arial" w:hAnsi="Arial" w:cs="Arial"/>
          <w:color w:val="000000"/>
          <w:sz w:val="23"/>
          <w:szCs w:val="23"/>
          <w:lang w:val="es-CR"/>
        </w:rPr>
      </w:pPr>
      <w:r w:rsidRPr="004D2639">
        <w:rPr>
          <w:rStyle w:val="Textoennegrita"/>
          <w:rFonts w:ascii="Arial" w:hAnsi="Arial" w:cs="Arial"/>
          <w:color w:val="000000"/>
          <w:sz w:val="23"/>
          <w:szCs w:val="23"/>
          <w:lang w:val="es-CR"/>
        </w:rPr>
        <w:t>PRIMERO.</w:t>
      </w:r>
      <w:r w:rsidRPr="004D2639">
        <w:rPr>
          <w:rFonts w:ascii="Arial" w:hAnsi="Arial" w:cs="Arial"/>
          <w:color w:val="000000"/>
          <w:sz w:val="23"/>
          <w:szCs w:val="23"/>
          <w:lang w:val="es-CR"/>
        </w:rPr>
        <w:t> Que el LIC. HENRY RODRIGUEZ RAMIREZ de calidades supra indicadas, ostenta poder especial judicial amplio y suficiente para representar al amparado </w:t>
      </w:r>
      <w:r w:rsidRPr="004D2639">
        <w:rPr>
          <w:rStyle w:val="clientenombre"/>
          <w:rFonts w:ascii="Arial" w:hAnsi="Arial" w:cs="Arial"/>
          <w:color w:val="000000"/>
          <w:sz w:val="23"/>
          <w:szCs w:val="23"/>
          <w:lang w:val="es-CR"/>
        </w:rPr>
        <w:t>ROSAURA MARIA DEL SOCORRO SALAS VARGAS</w:t>
      </w:r>
      <w:r w:rsidRPr="004D2639">
        <w:rPr>
          <w:rFonts w:ascii="Arial" w:hAnsi="Arial" w:cs="Arial"/>
          <w:color w:val="000000"/>
          <w:sz w:val="23"/>
          <w:szCs w:val="23"/>
          <w:lang w:val="es-CR"/>
        </w:rPr>
        <w:t> en la presente ejecución de sentencia constitucional. </w:t>
      </w:r>
    </w:p>
    <w:p w:rsidR="004D2639" w:rsidRPr="004D2639" w:rsidRDefault="004D2639" w:rsidP="004D2639">
      <w:pPr>
        <w:pStyle w:val="NormalWeb"/>
        <w:jc w:val="both"/>
        <w:rPr>
          <w:rFonts w:ascii="Arial" w:hAnsi="Arial" w:cs="Arial"/>
          <w:color w:val="000000"/>
          <w:sz w:val="23"/>
          <w:szCs w:val="23"/>
          <w:lang w:val="es-CR"/>
        </w:rPr>
      </w:pPr>
      <w:r w:rsidRPr="004D2639">
        <w:rPr>
          <w:rStyle w:val="Textoennegrita"/>
          <w:rFonts w:ascii="Arial" w:hAnsi="Arial" w:cs="Arial"/>
          <w:color w:val="000000"/>
          <w:sz w:val="23"/>
          <w:szCs w:val="23"/>
          <w:lang w:val="es-CR"/>
        </w:rPr>
        <w:t>SEGUNDO.</w:t>
      </w:r>
      <w:r w:rsidRPr="004D2639">
        <w:rPr>
          <w:rFonts w:ascii="Arial" w:hAnsi="Arial" w:cs="Arial"/>
          <w:color w:val="000000"/>
          <w:sz w:val="23"/>
          <w:szCs w:val="23"/>
          <w:lang w:val="es-CR"/>
        </w:rPr>
        <w:t> Que el recurso de amparo en favor de </w:t>
      </w:r>
      <w:r w:rsidRPr="004D2639">
        <w:rPr>
          <w:rStyle w:val="clientenombre"/>
          <w:rFonts w:ascii="Arial" w:hAnsi="Arial" w:cs="Arial"/>
          <w:color w:val="000000"/>
          <w:sz w:val="23"/>
          <w:szCs w:val="23"/>
          <w:lang w:val="es-CR"/>
        </w:rPr>
        <w:t>ROSAURA MARIA DEL SOCORRO SALAS VARGAS</w:t>
      </w:r>
      <w:r w:rsidRPr="004D2639">
        <w:rPr>
          <w:rFonts w:ascii="Arial" w:hAnsi="Arial" w:cs="Arial"/>
          <w:color w:val="000000"/>
          <w:sz w:val="23"/>
          <w:szCs w:val="23"/>
          <w:lang w:val="es-CR"/>
        </w:rPr>
        <w:t>, fue tramitado bajo expediente </w:t>
      </w:r>
      <w:r w:rsidRPr="004D2639">
        <w:rPr>
          <w:rStyle w:val="numeroexpediente"/>
          <w:rFonts w:ascii="Arial" w:hAnsi="Arial" w:cs="Arial"/>
          <w:b/>
          <w:bCs/>
          <w:color w:val="000000"/>
          <w:sz w:val="23"/>
          <w:szCs w:val="23"/>
          <w:lang w:val="es-CR"/>
        </w:rPr>
        <w:t>19-001279-0007-CO</w:t>
      </w:r>
      <w:r w:rsidRPr="004D2639">
        <w:rPr>
          <w:rStyle w:val="Textoennegrita"/>
          <w:rFonts w:ascii="Arial" w:hAnsi="Arial" w:cs="Arial"/>
          <w:color w:val="000000"/>
          <w:sz w:val="23"/>
          <w:szCs w:val="23"/>
          <w:lang w:val="es-CR"/>
        </w:rPr>
        <w:t> </w:t>
      </w:r>
      <w:r w:rsidRPr="004D2639">
        <w:rPr>
          <w:rFonts w:ascii="Arial" w:hAnsi="Arial" w:cs="Arial"/>
          <w:color w:val="000000"/>
          <w:sz w:val="23"/>
          <w:szCs w:val="23"/>
          <w:lang w:val="es-CR"/>
        </w:rPr>
        <w:t>presentado en contra de la </w:t>
      </w:r>
      <w:r w:rsidRPr="004D2639">
        <w:rPr>
          <w:rStyle w:val="Textoennegrita"/>
          <w:rFonts w:ascii="Arial" w:hAnsi="Arial" w:cs="Arial"/>
          <w:color w:val="000000"/>
          <w:sz w:val="23"/>
          <w:szCs w:val="23"/>
          <w:lang w:val="es-CR"/>
        </w:rPr>
        <w:t>Caja Costarricense del Seguro Social</w:t>
      </w:r>
      <w:r w:rsidRPr="004D2639">
        <w:rPr>
          <w:rFonts w:ascii="Arial" w:hAnsi="Arial" w:cs="Arial"/>
          <w:color w:val="000000"/>
          <w:sz w:val="23"/>
          <w:szCs w:val="23"/>
          <w:lang w:val="es-CR"/>
        </w:rPr>
        <w:t> por la violación al derecho de salud del actor ejecutante.</w:t>
      </w:r>
    </w:p>
    <w:p w:rsidR="004D2639" w:rsidRPr="004D2639" w:rsidRDefault="004D2639" w:rsidP="004D2639">
      <w:pPr>
        <w:pStyle w:val="NormalWeb"/>
        <w:jc w:val="both"/>
        <w:rPr>
          <w:rFonts w:ascii="Arial" w:hAnsi="Arial" w:cs="Arial"/>
          <w:color w:val="000000"/>
          <w:sz w:val="23"/>
          <w:szCs w:val="23"/>
          <w:lang w:val="es-CR"/>
        </w:rPr>
      </w:pPr>
      <w:r w:rsidRPr="004D2639">
        <w:rPr>
          <w:rStyle w:val="Textoennegrita"/>
          <w:rFonts w:ascii="Arial" w:hAnsi="Arial" w:cs="Arial"/>
          <w:color w:val="000000"/>
          <w:sz w:val="23"/>
          <w:szCs w:val="23"/>
          <w:lang w:val="es-CR"/>
        </w:rPr>
        <w:t>TERCERO.</w:t>
      </w:r>
      <w:r w:rsidRPr="004D2639">
        <w:rPr>
          <w:rFonts w:ascii="Arial" w:hAnsi="Arial" w:cs="Arial"/>
          <w:color w:val="000000"/>
          <w:sz w:val="23"/>
          <w:szCs w:val="23"/>
          <w:lang w:val="es-CR"/>
        </w:rPr>
        <w:t> Que en resolución </w:t>
      </w:r>
      <w:r w:rsidRPr="004D2639">
        <w:rPr>
          <w:rStyle w:val="resolucion"/>
          <w:rFonts w:ascii="Arial" w:hAnsi="Arial" w:cs="Arial"/>
          <w:b/>
          <w:bCs/>
          <w:color w:val="000000"/>
          <w:sz w:val="23"/>
          <w:szCs w:val="23"/>
          <w:lang w:val="es-CR"/>
        </w:rPr>
        <w:t>Nº 2019002263</w:t>
      </w:r>
      <w:r w:rsidRPr="004D2639">
        <w:rPr>
          <w:rStyle w:val="Textoennegrita"/>
          <w:rFonts w:ascii="Arial" w:hAnsi="Arial" w:cs="Arial"/>
          <w:color w:val="000000"/>
          <w:sz w:val="23"/>
          <w:szCs w:val="23"/>
          <w:lang w:val="es-CR"/>
        </w:rPr>
        <w:t>, </w:t>
      </w:r>
      <w:r w:rsidRPr="004D2639">
        <w:rPr>
          <w:rFonts w:ascii="Arial" w:hAnsi="Arial" w:cs="Arial"/>
          <w:color w:val="000000"/>
          <w:sz w:val="23"/>
          <w:szCs w:val="23"/>
          <w:lang w:val="es-CR"/>
        </w:rPr>
        <w:t>de </w:t>
      </w:r>
      <w:r w:rsidRPr="004D2639">
        <w:rPr>
          <w:rStyle w:val="Textoennegrita"/>
          <w:rFonts w:ascii="Arial" w:hAnsi="Arial" w:cs="Arial"/>
          <w:color w:val="000000"/>
          <w:sz w:val="23"/>
          <w:szCs w:val="23"/>
          <w:lang w:val="es-CR"/>
        </w:rPr>
        <w:t>La Sala Constitucional </w:t>
      </w:r>
      <w:r w:rsidRPr="004D2639">
        <w:rPr>
          <w:rFonts w:ascii="Arial" w:hAnsi="Arial" w:cs="Arial"/>
          <w:color w:val="000000"/>
          <w:sz w:val="23"/>
          <w:szCs w:val="23"/>
          <w:lang w:val="es-CR"/>
        </w:rPr>
        <w:t>consideró contrario al derecho de la constitución la situación alegada por el recurrente confirmando que el recurrido y ahora demandado le afecto el derecho a la salud y la vida.</w:t>
      </w:r>
    </w:p>
    <w:p w:rsidR="004D2639" w:rsidRPr="004D2639" w:rsidRDefault="004D2639" w:rsidP="004D2639">
      <w:pPr>
        <w:pStyle w:val="NormalWeb"/>
        <w:jc w:val="both"/>
        <w:rPr>
          <w:rFonts w:ascii="Arial" w:hAnsi="Arial" w:cs="Arial"/>
          <w:color w:val="000000"/>
          <w:sz w:val="23"/>
          <w:szCs w:val="23"/>
          <w:lang w:val="es-CR"/>
        </w:rPr>
      </w:pPr>
      <w:r w:rsidRPr="004D2639">
        <w:rPr>
          <w:rFonts w:ascii="Arial" w:hAnsi="Arial" w:cs="Arial"/>
          <w:color w:val="000000"/>
          <w:sz w:val="23"/>
          <w:szCs w:val="23"/>
          <w:lang w:val="es-CR"/>
        </w:rPr>
        <w:t>Por igual, en dicho voto y en su parte dispositiva, se condenó en abstracto a la </w:t>
      </w:r>
      <w:r w:rsidRPr="004D2639">
        <w:rPr>
          <w:rStyle w:val="Textoennegrita"/>
          <w:rFonts w:ascii="Arial" w:hAnsi="Arial" w:cs="Arial"/>
          <w:color w:val="000000"/>
          <w:sz w:val="23"/>
          <w:szCs w:val="23"/>
          <w:lang w:val="es-CR"/>
        </w:rPr>
        <w:t>Caja Costarricense del Seguro Social </w:t>
      </w:r>
      <w:r w:rsidRPr="004D2639">
        <w:rPr>
          <w:rFonts w:ascii="Arial" w:hAnsi="Arial" w:cs="Arial"/>
          <w:color w:val="000000"/>
          <w:sz w:val="23"/>
          <w:szCs w:val="23"/>
          <w:lang w:val="es-CR"/>
        </w:rPr>
        <w:t>al pago de las costas, daños y perjuicios causado con los hechos que sirven de base para la citada resolución judicial que se liquidarán en lo contencioso administrativo.</w:t>
      </w:r>
    </w:p>
    <w:p w:rsidR="004D2639" w:rsidRPr="004D2639" w:rsidRDefault="004D2639" w:rsidP="004D2639">
      <w:pPr>
        <w:pStyle w:val="NormalWeb"/>
        <w:jc w:val="both"/>
        <w:rPr>
          <w:rFonts w:ascii="Arial" w:hAnsi="Arial" w:cs="Arial"/>
          <w:color w:val="000000"/>
          <w:sz w:val="23"/>
          <w:szCs w:val="23"/>
          <w:lang w:val="es-CR"/>
        </w:rPr>
      </w:pPr>
      <w:r w:rsidRPr="004D2639">
        <w:rPr>
          <w:rStyle w:val="Textoennegrita"/>
          <w:rFonts w:ascii="Arial" w:hAnsi="Arial" w:cs="Arial"/>
          <w:color w:val="000000"/>
          <w:sz w:val="23"/>
          <w:szCs w:val="23"/>
          <w:lang w:val="es-CR"/>
        </w:rPr>
        <w:t>CUARTO.</w:t>
      </w:r>
      <w:r w:rsidRPr="004D2639">
        <w:rPr>
          <w:rFonts w:ascii="Arial" w:hAnsi="Arial" w:cs="Arial"/>
          <w:color w:val="000000"/>
          <w:sz w:val="23"/>
          <w:szCs w:val="23"/>
          <w:lang w:val="es-CR"/>
        </w:rPr>
        <w:t> Como consta en el Recurso de Amparo </w:t>
      </w:r>
      <w:r w:rsidRPr="004D2639">
        <w:rPr>
          <w:rStyle w:val="Textoennegrita"/>
          <w:rFonts w:ascii="Arial" w:hAnsi="Arial" w:cs="Arial"/>
          <w:color w:val="000000"/>
          <w:sz w:val="23"/>
          <w:szCs w:val="23"/>
          <w:lang w:val="es-CR"/>
        </w:rPr>
        <w:t>(el cual adjunto como prueba</w:t>
      </w:r>
      <w:r w:rsidRPr="004D2639">
        <w:rPr>
          <w:rFonts w:ascii="Arial" w:hAnsi="Arial" w:cs="Arial"/>
          <w:color w:val="000000"/>
          <w:sz w:val="23"/>
          <w:szCs w:val="23"/>
          <w:lang w:val="es-CR"/>
        </w:rPr>
        <w:t>) </w:t>
      </w:r>
      <w:r w:rsidRPr="004D2639">
        <w:rPr>
          <w:rStyle w:val="hecho4"/>
          <w:rFonts w:ascii="Arial" w:hAnsi="Arial" w:cs="Arial"/>
          <w:color w:val="000000"/>
          <w:sz w:val="23"/>
          <w:szCs w:val="23"/>
          <w:lang w:val="es-CR"/>
        </w:rPr>
        <w:t xml:space="preserve">mi representada desde diciembre del 2017 sufría de fuertes dolores, después de algunos exámenes le indicaron que tenía cálculos renales y la refirieron con prioridad para ser operada, pero aún así simplemente la ponen en una lista de espera, inclusive habiendo realizado la charla para la cirugía. El tiempo pasaba, ella no le quedaba mas que soportar los fuertes dolores y tener que comprar los medicamentos para medio </w:t>
      </w:r>
      <w:r w:rsidRPr="004D2639">
        <w:rPr>
          <w:rStyle w:val="hecho4"/>
          <w:rFonts w:ascii="Arial" w:hAnsi="Arial" w:cs="Arial"/>
          <w:color w:val="000000"/>
          <w:sz w:val="23"/>
          <w:szCs w:val="23"/>
          <w:lang w:val="es-CR"/>
        </w:rPr>
        <w:lastRenderedPageBreak/>
        <w:t>calmarlos, porque inclusive en el centro médico le daban solo para algunos días. Era tan desproporcionado el tiempo de espera que ya tenia un año y un mes desde que fue por primera vez suplicando ayuda. Casi no podía comer, los dolores cada vez eran mas intensos e insoportables, estaba angustiada, desesperada, sentía que en cualquier momento algo se le reventaba y comprometería su vida, no tenia ya calidad de vida.</w:t>
      </w:r>
      <w:r w:rsidRPr="004D2639">
        <w:rPr>
          <w:rFonts w:ascii="Arial" w:hAnsi="Arial" w:cs="Arial"/>
          <w:color w:val="000000"/>
          <w:sz w:val="23"/>
          <w:szCs w:val="23"/>
          <w:lang w:val="es-CR"/>
        </w:rPr>
        <w:t>. </w:t>
      </w:r>
    </w:p>
    <w:p w:rsidR="004D2639" w:rsidRPr="004D2639" w:rsidRDefault="004D2639" w:rsidP="004D2639">
      <w:pPr>
        <w:pStyle w:val="NormalWeb"/>
        <w:jc w:val="both"/>
        <w:rPr>
          <w:rFonts w:ascii="Arial" w:hAnsi="Arial" w:cs="Arial"/>
          <w:color w:val="000000"/>
          <w:sz w:val="23"/>
          <w:szCs w:val="23"/>
          <w:lang w:val="es-CR"/>
        </w:rPr>
      </w:pPr>
      <w:r w:rsidRPr="004D2639">
        <w:rPr>
          <w:rStyle w:val="Textoennegrita"/>
          <w:rFonts w:ascii="Arial" w:hAnsi="Arial" w:cs="Arial"/>
          <w:color w:val="000000"/>
          <w:sz w:val="23"/>
          <w:szCs w:val="23"/>
          <w:lang w:val="es-CR"/>
        </w:rPr>
        <w:t>COSTAS, DAÑOS Y PERJUICIOS</w:t>
      </w:r>
    </w:p>
    <w:p w:rsidR="004D2639" w:rsidRPr="004D2639" w:rsidRDefault="004D2639" w:rsidP="004D2639">
      <w:pPr>
        <w:pStyle w:val="NormalWeb"/>
        <w:jc w:val="both"/>
        <w:rPr>
          <w:rFonts w:ascii="Arial" w:hAnsi="Arial" w:cs="Arial"/>
          <w:color w:val="000000"/>
          <w:sz w:val="23"/>
          <w:szCs w:val="23"/>
          <w:lang w:val="es-CR"/>
        </w:rPr>
      </w:pPr>
      <w:r w:rsidRPr="004D2639">
        <w:rPr>
          <w:rStyle w:val="Textoennegrita"/>
          <w:rFonts w:ascii="Arial" w:hAnsi="Arial" w:cs="Arial"/>
          <w:color w:val="000000"/>
          <w:sz w:val="23"/>
          <w:szCs w:val="23"/>
          <w:lang w:val="es-CR"/>
        </w:rPr>
        <w:t>A continuación, presento, ante su autoridad, la siguiente relación de costas, daños y perjuicios:</w:t>
      </w:r>
    </w:p>
    <w:p w:rsidR="004D2639" w:rsidRPr="004D2639" w:rsidRDefault="004D2639" w:rsidP="004D2639">
      <w:pPr>
        <w:pStyle w:val="NormalWeb"/>
        <w:jc w:val="both"/>
        <w:rPr>
          <w:rFonts w:ascii="Arial" w:hAnsi="Arial" w:cs="Arial"/>
          <w:color w:val="000000"/>
          <w:sz w:val="23"/>
          <w:szCs w:val="23"/>
          <w:lang w:val="es-CR"/>
        </w:rPr>
      </w:pPr>
      <w:r w:rsidRPr="004D2639">
        <w:rPr>
          <w:rFonts w:ascii="Arial" w:hAnsi="Arial" w:cs="Arial"/>
          <w:color w:val="000000"/>
          <w:sz w:val="23"/>
          <w:szCs w:val="23"/>
          <w:lang w:val="es-CR"/>
        </w:rPr>
        <w:t>1º </w:t>
      </w:r>
      <w:r w:rsidRPr="004D2639">
        <w:rPr>
          <w:rStyle w:val="Textoennegrita"/>
          <w:rFonts w:ascii="Arial" w:hAnsi="Arial" w:cs="Arial"/>
          <w:color w:val="000000"/>
          <w:sz w:val="23"/>
          <w:szCs w:val="23"/>
          <w:lang w:val="es-CR"/>
        </w:rPr>
        <w:t>Costas por la interposición del Recurso de Amparo</w:t>
      </w:r>
      <w:r w:rsidRPr="004D2639">
        <w:rPr>
          <w:rFonts w:ascii="Arial" w:hAnsi="Arial" w:cs="Arial"/>
          <w:color w:val="000000"/>
          <w:sz w:val="23"/>
          <w:szCs w:val="23"/>
          <w:lang w:val="es-CR"/>
        </w:rPr>
        <w:t>: ¢181.500ºº (</w:t>
      </w:r>
      <w:r w:rsidRPr="004D2639">
        <w:rPr>
          <w:rStyle w:val="Textoennegrita"/>
          <w:rFonts w:ascii="Arial" w:hAnsi="Arial" w:cs="Arial"/>
          <w:color w:val="000000"/>
          <w:sz w:val="23"/>
          <w:szCs w:val="23"/>
          <w:lang w:val="es-CR"/>
        </w:rPr>
        <w:t>CIENTO OCHENTA Y UN MIL QUINIENTOS COLONES</w:t>
      </w:r>
      <w:r w:rsidRPr="004D2639">
        <w:rPr>
          <w:rFonts w:ascii="Arial" w:hAnsi="Arial" w:cs="Arial"/>
          <w:color w:val="000000"/>
          <w:sz w:val="23"/>
          <w:szCs w:val="23"/>
          <w:lang w:val="es-CR"/>
        </w:rPr>
        <w:t>), conforme al decreto vigente del Arancel de Honorarios por Servicios Profesionales de Abogacía y Notariado al momento de ser resuelto el Recurso de  Amparo.</w:t>
      </w:r>
    </w:p>
    <w:p w:rsidR="004D2639" w:rsidRPr="004D2639" w:rsidRDefault="004D2639" w:rsidP="004D2639">
      <w:pPr>
        <w:pStyle w:val="NormalWeb"/>
        <w:jc w:val="both"/>
        <w:rPr>
          <w:rFonts w:ascii="Arial" w:hAnsi="Arial" w:cs="Arial"/>
          <w:color w:val="000000"/>
          <w:sz w:val="23"/>
          <w:szCs w:val="23"/>
          <w:lang w:val="es-CR"/>
        </w:rPr>
      </w:pPr>
      <w:r w:rsidRPr="004D2639">
        <w:rPr>
          <w:rStyle w:val="Textoennegrita"/>
          <w:rFonts w:ascii="Arial" w:hAnsi="Arial" w:cs="Arial"/>
          <w:color w:val="000000"/>
          <w:sz w:val="23"/>
          <w:szCs w:val="23"/>
          <w:lang w:val="es-CR"/>
        </w:rPr>
        <w:t>Este derecho ya fue DECLARADO EN ABSTRACTO en el voto de la Sala Constitucional que aquí se ejecuta.</w:t>
      </w:r>
    </w:p>
    <w:p w:rsidR="004D2639" w:rsidRPr="004D2639" w:rsidRDefault="004D2639" w:rsidP="004D2639">
      <w:pPr>
        <w:pStyle w:val="NormalWeb"/>
        <w:jc w:val="both"/>
        <w:rPr>
          <w:rFonts w:ascii="Arial" w:hAnsi="Arial" w:cs="Arial"/>
          <w:color w:val="000000"/>
          <w:sz w:val="23"/>
          <w:szCs w:val="23"/>
          <w:lang w:val="es-CR"/>
        </w:rPr>
      </w:pPr>
      <w:r w:rsidRPr="004D2639">
        <w:rPr>
          <w:rStyle w:val="Textoennegrita"/>
          <w:rFonts w:ascii="Arial" w:hAnsi="Arial" w:cs="Arial"/>
          <w:color w:val="000000"/>
          <w:sz w:val="23"/>
          <w:szCs w:val="23"/>
          <w:lang w:val="es-CR"/>
        </w:rPr>
        <w:t>PRECEDENTE CONSTITUCIONAL:</w:t>
      </w:r>
    </w:p>
    <w:p w:rsidR="004D2639" w:rsidRPr="004D2639" w:rsidRDefault="004D2639" w:rsidP="004D2639">
      <w:pPr>
        <w:pStyle w:val="NormalWeb"/>
        <w:jc w:val="both"/>
        <w:rPr>
          <w:rFonts w:ascii="Arial" w:hAnsi="Arial" w:cs="Arial"/>
          <w:color w:val="000000"/>
          <w:sz w:val="23"/>
          <w:szCs w:val="23"/>
          <w:lang w:val="es-CR"/>
        </w:rPr>
      </w:pPr>
      <w:r w:rsidRPr="004D2639">
        <w:rPr>
          <w:rStyle w:val="Textoennegrita"/>
          <w:rFonts w:ascii="Arial" w:hAnsi="Arial" w:cs="Arial"/>
          <w:color w:val="000000"/>
          <w:sz w:val="23"/>
          <w:szCs w:val="23"/>
          <w:lang w:val="es-CR"/>
        </w:rPr>
        <w:t>12528-16</w:t>
      </w:r>
      <w:r w:rsidRPr="004D2639">
        <w:rPr>
          <w:rFonts w:ascii="Arial" w:hAnsi="Arial" w:cs="Arial"/>
          <w:color w:val="000000"/>
          <w:sz w:val="23"/>
          <w:szCs w:val="23"/>
          <w:lang w:val="es-CR"/>
        </w:rPr>
        <w:t> </w:t>
      </w:r>
      <w:r w:rsidRPr="004D2639">
        <w:rPr>
          <w:rStyle w:val="nfasis"/>
          <w:rFonts w:ascii="Arial" w:hAnsi="Arial" w:cs="Arial"/>
          <w:color w:val="000000"/>
          <w:sz w:val="23"/>
          <w:szCs w:val="23"/>
          <w:lang w:val="es-CR"/>
        </w:rPr>
        <w:t>“Ahora bien, por imperativo de ley –</w:t>
      </w:r>
      <w:r w:rsidRPr="004D2639">
        <w:rPr>
          <w:rStyle w:val="Textoennegrita"/>
          <w:rFonts w:ascii="Arial" w:hAnsi="Arial" w:cs="Arial"/>
          <w:i/>
          <w:iCs/>
          <w:color w:val="000000"/>
          <w:sz w:val="23"/>
          <w:szCs w:val="23"/>
          <w:lang w:val="es-CR"/>
        </w:rPr>
        <w:t>artículo 51 de la LJC</w:t>
      </w:r>
      <w:r w:rsidRPr="004D2639">
        <w:rPr>
          <w:rStyle w:val="nfasis"/>
          <w:rFonts w:ascii="Arial" w:hAnsi="Arial" w:cs="Arial"/>
          <w:color w:val="000000"/>
          <w:sz w:val="23"/>
          <w:szCs w:val="23"/>
          <w:lang w:val="es-CR"/>
        </w:rPr>
        <w:t>-, cuando se acoge un recurso de amparo se debe condenar en abstracto a la indemnización de los daños y perjuicios causados </w:t>
      </w:r>
      <w:r w:rsidRPr="004D2639">
        <w:rPr>
          <w:rStyle w:val="Textoennegrita"/>
          <w:rFonts w:ascii="Arial" w:hAnsi="Arial" w:cs="Arial"/>
          <w:i/>
          <w:iCs/>
          <w:color w:val="000000"/>
          <w:sz w:val="23"/>
          <w:szCs w:val="23"/>
          <w:u w:val="single"/>
          <w:lang w:val="es-CR"/>
        </w:rPr>
        <w:t>y al pago de las costas del recurso, y se reserva su liquidación para la ejecución de sentencia</w:t>
      </w:r>
      <w:r w:rsidRPr="004D2639">
        <w:rPr>
          <w:rStyle w:val="nfasis"/>
          <w:rFonts w:ascii="Arial" w:hAnsi="Arial" w:cs="Arial"/>
          <w:color w:val="000000"/>
          <w:sz w:val="23"/>
          <w:szCs w:val="23"/>
          <w:lang w:val="es-CR"/>
        </w:rPr>
        <w:t>. </w:t>
      </w:r>
      <w:r w:rsidRPr="004D2639">
        <w:rPr>
          <w:rStyle w:val="Textoennegrita"/>
          <w:rFonts w:ascii="Arial" w:hAnsi="Arial" w:cs="Arial"/>
          <w:i/>
          <w:iCs/>
          <w:color w:val="000000"/>
          <w:sz w:val="23"/>
          <w:szCs w:val="23"/>
          <w:u w:val="single"/>
          <w:lang w:val="es-CR"/>
        </w:rPr>
        <w:t>Cuando se trata de las costas –honorarios–, al (a la) abogado (a) se le cancelarán</w:t>
      </w:r>
      <w:r w:rsidRPr="004D2639">
        <w:rPr>
          <w:rStyle w:val="nfasis"/>
          <w:rFonts w:ascii="Arial" w:hAnsi="Arial" w:cs="Arial"/>
          <w:color w:val="000000"/>
          <w:sz w:val="23"/>
          <w:szCs w:val="23"/>
          <w:u w:val="single"/>
          <w:lang w:val="es-CR"/>
        </w:rPr>
        <w:t>, siempre y cuando acredite que fue el (la) </w:t>
      </w:r>
      <w:r w:rsidRPr="004D2639">
        <w:rPr>
          <w:rStyle w:val="Textoennegrita"/>
          <w:rFonts w:ascii="Arial" w:hAnsi="Arial" w:cs="Arial"/>
          <w:i/>
          <w:iCs/>
          <w:color w:val="000000"/>
          <w:sz w:val="23"/>
          <w:szCs w:val="23"/>
          <w:u w:val="single"/>
          <w:lang w:val="es-CR"/>
        </w:rPr>
        <w:t>director (a) del proceso constitucional de amparo</w:t>
      </w:r>
      <w:r w:rsidRPr="004D2639">
        <w:rPr>
          <w:rStyle w:val="nfasis"/>
          <w:rFonts w:ascii="Arial" w:hAnsi="Arial" w:cs="Arial"/>
          <w:color w:val="000000"/>
          <w:sz w:val="23"/>
          <w:szCs w:val="23"/>
          <w:u w:val="single"/>
          <w:lang w:val="es-CR"/>
        </w:rPr>
        <w:t> y el (la) amparado (a) no compruebe que le pagó los honorarios al profesional en derecho</w:t>
      </w:r>
      <w:r w:rsidRPr="004D2639">
        <w:rPr>
          <w:rStyle w:val="Textoennegrita"/>
          <w:rFonts w:ascii="Arial" w:hAnsi="Arial" w:cs="Arial"/>
          <w:i/>
          <w:iCs/>
          <w:color w:val="000000"/>
          <w:sz w:val="23"/>
          <w:szCs w:val="23"/>
          <w:lang w:val="es-CR"/>
        </w:rPr>
        <w:t>.</w:t>
      </w:r>
      <w:r w:rsidRPr="004D2639">
        <w:rPr>
          <w:rStyle w:val="nfasis"/>
          <w:rFonts w:ascii="Arial" w:hAnsi="Arial" w:cs="Arial"/>
          <w:color w:val="000000"/>
          <w:sz w:val="23"/>
          <w:szCs w:val="23"/>
          <w:lang w:val="es-CR"/>
        </w:rPr>
        <w:t> Comuníquese esta sentencia a la Auditoría Interna de la Caja Costarricense de Seguro Social y a la contralora General de la República.”</w:t>
      </w:r>
    </w:p>
    <w:p w:rsidR="004D2639" w:rsidRPr="004D2639" w:rsidRDefault="004D2639" w:rsidP="004D2639">
      <w:pPr>
        <w:pStyle w:val="NormalWeb"/>
        <w:jc w:val="both"/>
        <w:rPr>
          <w:rFonts w:ascii="Arial" w:hAnsi="Arial" w:cs="Arial"/>
          <w:color w:val="000000"/>
          <w:sz w:val="23"/>
          <w:szCs w:val="23"/>
          <w:lang w:val="es-CR"/>
        </w:rPr>
      </w:pPr>
      <w:r w:rsidRPr="004D2639">
        <w:rPr>
          <w:rStyle w:val="Textoennegrita"/>
          <w:rFonts w:ascii="Arial" w:hAnsi="Arial" w:cs="Arial"/>
          <w:color w:val="000000"/>
          <w:sz w:val="23"/>
          <w:szCs w:val="23"/>
          <w:lang w:val="es-CR"/>
        </w:rPr>
        <w:t>14814-08 </w:t>
      </w:r>
      <w:r w:rsidRPr="004D2639">
        <w:rPr>
          <w:rStyle w:val="nfasis"/>
          <w:rFonts w:ascii="Arial" w:hAnsi="Arial" w:cs="Arial"/>
          <w:color w:val="000000"/>
          <w:sz w:val="23"/>
          <w:szCs w:val="23"/>
          <w:lang w:val="es-CR"/>
        </w:rPr>
        <w:t>“considera este Tribunal que tal solicitud de exoneración de la condenatoria al pago de las costas, daños y perjuicios declarados en la sentencia antes mencionada resulta improcedente, ya que de conformidad con lo dispuesto en el </w:t>
      </w:r>
      <w:r w:rsidRPr="004D2639">
        <w:rPr>
          <w:rStyle w:val="Textoennegrita"/>
          <w:rFonts w:ascii="Arial" w:hAnsi="Arial" w:cs="Arial"/>
          <w:i/>
          <w:iCs/>
          <w:color w:val="000000"/>
          <w:sz w:val="23"/>
          <w:szCs w:val="23"/>
          <w:lang w:val="es-CR"/>
        </w:rPr>
        <w:t>artículo 51 de la Ley de la Jurisdicción Constitucional</w:t>
      </w:r>
      <w:r w:rsidRPr="004D2639">
        <w:rPr>
          <w:rStyle w:val="nfasis"/>
          <w:rFonts w:ascii="Arial" w:hAnsi="Arial" w:cs="Arial"/>
          <w:color w:val="000000"/>
          <w:sz w:val="23"/>
          <w:szCs w:val="23"/>
          <w:lang w:val="es-CR"/>
        </w:rPr>
        <w:t>, </w:t>
      </w:r>
      <w:r w:rsidRPr="004D2639">
        <w:rPr>
          <w:rStyle w:val="Textoennegrita"/>
          <w:rFonts w:ascii="Arial" w:hAnsi="Arial" w:cs="Arial"/>
          <w:i/>
          <w:iCs/>
          <w:color w:val="000000"/>
          <w:sz w:val="23"/>
          <w:szCs w:val="23"/>
          <w:u w:val="single"/>
          <w:lang w:val="es-CR"/>
        </w:rPr>
        <w:t>toda resolución que acoja el recurso conlleva automáticamente la condenatoria en abstracto</w:t>
      </w:r>
      <w:r w:rsidRPr="004D2639">
        <w:rPr>
          <w:rStyle w:val="nfasis"/>
          <w:rFonts w:ascii="Arial" w:hAnsi="Arial" w:cs="Arial"/>
          <w:color w:val="000000"/>
          <w:sz w:val="23"/>
          <w:szCs w:val="23"/>
          <w:u w:val="single"/>
          <w:lang w:val="es-CR"/>
        </w:rPr>
        <w:t> a la indemnización de los daños y perjuicios causados </w:t>
      </w:r>
      <w:r w:rsidRPr="004D2639">
        <w:rPr>
          <w:rStyle w:val="Textoennegrita"/>
          <w:rFonts w:ascii="Arial" w:hAnsi="Arial" w:cs="Arial"/>
          <w:i/>
          <w:iCs/>
          <w:color w:val="000000"/>
          <w:sz w:val="23"/>
          <w:szCs w:val="23"/>
          <w:u w:val="single"/>
          <w:lang w:val="es-CR"/>
        </w:rPr>
        <w:t>y al pago de las costas del recurso</w:t>
      </w:r>
      <w:r w:rsidRPr="004D2639">
        <w:rPr>
          <w:rStyle w:val="nfasis"/>
          <w:rFonts w:ascii="Arial" w:hAnsi="Arial" w:cs="Arial"/>
          <w:color w:val="000000"/>
          <w:sz w:val="23"/>
          <w:szCs w:val="23"/>
          <w:lang w:val="es-CR"/>
        </w:rPr>
        <w:t>.”</w:t>
      </w:r>
    </w:p>
    <w:p w:rsidR="004D2639" w:rsidRPr="004D2639" w:rsidRDefault="004D2639" w:rsidP="004D2639">
      <w:pPr>
        <w:pStyle w:val="NormalWeb"/>
        <w:jc w:val="both"/>
        <w:rPr>
          <w:rFonts w:ascii="Arial" w:hAnsi="Arial" w:cs="Arial"/>
          <w:color w:val="000000"/>
          <w:sz w:val="23"/>
          <w:szCs w:val="23"/>
          <w:lang w:val="es-CR"/>
        </w:rPr>
      </w:pPr>
      <w:r w:rsidRPr="004D2639">
        <w:rPr>
          <w:rFonts w:ascii="Arial" w:hAnsi="Arial" w:cs="Arial"/>
          <w:color w:val="000000"/>
          <w:sz w:val="23"/>
          <w:szCs w:val="23"/>
          <w:lang w:val="es-CR"/>
        </w:rPr>
        <w:t>2º </w:t>
      </w:r>
      <w:r w:rsidRPr="004D2639">
        <w:rPr>
          <w:rStyle w:val="Textoennegrita"/>
          <w:rFonts w:ascii="Arial" w:hAnsi="Arial" w:cs="Arial"/>
          <w:color w:val="000000"/>
          <w:sz w:val="23"/>
          <w:szCs w:val="23"/>
          <w:lang w:val="es-CR"/>
        </w:rPr>
        <w:t>Daño Moral Subjetivo</w:t>
      </w:r>
      <w:r w:rsidRPr="004D2639">
        <w:rPr>
          <w:rFonts w:ascii="Arial" w:hAnsi="Arial" w:cs="Arial"/>
          <w:color w:val="000000"/>
          <w:sz w:val="23"/>
          <w:szCs w:val="23"/>
          <w:lang w:val="es-CR"/>
        </w:rPr>
        <w:t>: </w:t>
      </w:r>
      <w:r w:rsidRPr="004D2639">
        <w:rPr>
          <w:rStyle w:val="Textoennegrita"/>
          <w:rFonts w:ascii="Arial" w:hAnsi="Arial" w:cs="Arial"/>
          <w:color w:val="000000"/>
          <w:sz w:val="23"/>
          <w:szCs w:val="23"/>
          <w:lang w:val="es-CR"/>
        </w:rPr>
        <w:t>¢</w:t>
      </w:r>
      <w:r w:rsidRPr="004D2639">
        <w:rPr>
          <w:rStyle w:val="danomoral"/>
          <w:rFonts w:ascii="Arial" w:hAnsi="Arial" w:cs="Arial"/>
          <w:b/>
          <w:bCs/>
          <w:sz w:val="23"/>
          <w:szCs w:val="23"/>
          <w:lang w:val="es-CR"/>
        </w:rPr>
        <w:t>550000</w:t>
      </w:r>
      <w:r w:rsidRPr="004D2639">
        <w:rPr>
          <w:rStyle w:val="Textoennegrita"/>
          <w:rFonts w:ascii="Arial" w:hAnsi="Arial" w:cs="Arial"/>
          <w:color w:val="000000"/>
          <w:sz w:val="23"/>
          <w:szCs w:val="23"/>
          <w:lang w:val="es-CR"/>
        </w:rPr>
        <w:t>º (</w:t>
      </w:r>
      <w:r w:rsidRPr="004D2639">
        <w:rPr>
          <w:rStyle w:val="danomoral"/>
          <w:rFonts w:ascii="Arial" w:hAnsi="Arial" w:cs="Arial"/>
          <w:b/>
          <w:bCs/>
          <w:sz w:val="23"/>
          <w:szCs w:val="23"/>
          <w:lang w:val="es-CR"/>
        </w:rPr>
        <w:t>QUINIENTOS CINCUENTA MIL </w:t>
      </w:r>
      <w:r w:rsidRPr="004D2639">
        <w:rPr>
          <w:rStyle w:val="Textoennegrita"/>
          <w:rFonts w:ascii="Arial" w:hAnsi="Arial" w:cs="Arial"/>
          <w:color w:val="000000"/>
          <w:sz w:val="23"/>
          <w:szCs w:val="23"/>
          <w:lang w:val="es-CR"/>
        </w:rPr>
        <w:t>COLONES)</w:t>
      </w:r>
    </w:p>
    <w:p w:rsidR="004D2639" w:rsidRPr="004D2639" w:rsidRDefault="004D2639" w:rsidP="004D2639">
      <w:pPr>
        <w:pStyle w:val="NormalWeb"/>
        <w:jc w:val="both"/>
        <w:rPr>
          <w:rFonts w:ascii="Arial" w:hAnsi="Arial" w:cs="Arial"/>
          <w:color w:val="000000"/>
          <w:sz w:val="23"/>
          <w:szCs w:val="23"/>
          <w:lang w:val="es-CR"/>
        </w:rPr>
      </w:pPr>
      <w:r w:rsidRPr="004D2639">
        <w:rPr>
          <w:rStyle w:val="Textoennegrita"/>
          <w:rFonts w:ascii="Arial" w:hAnsi="Arial" w:cs="Arial"/>
          <w:color w:val="000000"/>
          <w:sz w:val="23"/>
          <w:szCs w:val="23"/>
          <w:lang w:val="es-CR"/>
        </w:rPr>
        <w:t>JUSTIFICACION DEL DAÑO MORAL:</w:t>
      </w:r>
      <w:r w:rsidRPr="004D2639">
        <w:rPr>
          <w:rFonts w:ascii="Arial" w:hAnsi="Arial" w:cs="Arial"/>
          <w:color w:val="000000"/>
          <w:sz w:val="23"/>
          <w:szCs w:val="23"/>
          <w:lang w:val="es-CR"/>
        </w:rPr>
        <w:t> Como quedo acreditado por </w:t>
      </w:r>
      <w:r w:rsidRPr="004D2639">
        <w:rPr>
          <w:rStyle w:val="Textoennegrita"/>
          <w:rFonts w:ascii="Arial" w:hAnsi="Arial" w:cs="Arial"/>
          <w:color w:val="000000"/>
          <w:sz w:val="23"/>
          <w:szCs w:val="23"/>
          <w:lang w:val="es-CR"/>
        </w:rPr>
        <w:t>La Sala Constitucional</w:t>
      </w:r>
      <w:r w:rsidRPr="004D2639">
        <w:rPr>
          <w:rFonts w:ascii="Arial" w:hAnsi="Arial" w:cs="Arial"/>
          <w:color w:val="000000"/>
          <w:sz w:val="23"/>
          <w:szCs w:val="23"/>
          <w:lang w:val="es-CR"/>
        </w:rPr>
        <w:t>, dando lugar a la sentencia que sirve de base para la presente ejecución de sentencia </w:t>
      </w:r>
      <w:r w:rsidRPr="004D2639">
        <w:rPr>
          <w:rStyle w:val="Textoennegrita"/>
          <w:rFonts w:ascii="Arial" w:hAnsi="Arial" w:cs="Arial"/>
          <w:color w:val="000000"/>
          <w:sz w:val="23"/>
          <w:szCs w:val="23"/>
          <w:lang w:val="es-CR"/>
        </w:rPr>
        <w:t>y lo cual se hace ver en el hecho cuarto de la presente demanda</w:t>
      </w:r>
      <w:r w:rsidRPr="004D2639">
        <w:rPr>
          <w:rFonts w:ascii="Arial" w:hAnsi="Arial" w:cs="Arial"/>
          <w:color w:val="000000"/>
          <w:sz w:val="23"/>
          <w:szCs w:val="23"/>
          <w:lang w:val="es-CR"/>
        </w:rPr>
        <w:t>, además de estar expreso en el recurso de amparo adjunto,</w:t>
      </w:r>
      <w:r w:rsidRPr="004D2639">
        <w:rPr>
          <w:rStyle w:val="Textoennegrita"/>
          <w:rFonts w:ascii="Arial" w:hAnsi="Arial" w:cs="Arial"/>
          <w:color w:val="000000"/>
          <w:sz w:val="23"/>
          <w:szCs w:val="23"/>
          <w:lang w:val="es-CR"/>
        </w:rPr>
        <w:t> </w:t>
      </w:r>
      <w:r w:rsidRPr="004D2639">
        <w:rPr>
          <w:rStyle w:val="justificaciondmoral"/>
          <w:rFonts w:ascii="Arial" w:hAnsi="Arial" w:cs="Arial"/>
          <w:color w:val="000000"/>
          <w:sz w:val="23"/>
          <w:szCs w:val="23"/>
          <w:lang w:val="es-CR"/>
        </w:rPr>
        <w:t xml:space="preserve">era deber del ahora accionado darle atención a mi representada, pero aun teniendo una referencia </w:t>
      </w:r>
      <w:r w:rsidRPr="004D2639">
        <w:rPr>
          <w:rStyle w:val="justificaciondmoral"/>
          <w:rFonts w:ascii="Arial" w:hAnsi="Arial" w:cs="Arial"/>
          <w:color w:val="000000"/>
          <w:sz w:val="23"/>
          <w:szCs w:val="23"/>
          <w:lang w:val="es-CR"/>
        </w:rPr>
        <w:lastRenderedPageBreak/>
        <w:t>marcada con prioridad, simplemente la tenían en una lista de espera, soportado dolores extremos, incapacitantes, sin poder comer bien, asistiendo a cada momento a emergencias en busca de calmar su dolor, angustiada, desesperada, deprimida y con temor de que por esa espera en cualquier momento su vida se podría ver comprometida</w:t>
      </w:r>
      <w:r w:rsidRPr="004D2639">
        <w:rPr>
          <w:rFonts w:ascii="Arial" w:hAnsi="Arial" w:cs="Arial"/>
          <w:color w:val="000000"/>
          <w:sz w:val="23"/>
          <w:szCs w:val="23"/>
          <w:lang w:val="es-CR"/>
        </w:rPr>
        <w:t>.</w:t>
      </w:r>
    </w:p>
    <w:p w:rsidR="004D2639" w:rsidRPr="004D2639" w:rsidRDefault="004D2639" w:rsidP="004D2639">
      <w:pPr>
        <w:pStyle w:val="NormalWeb"/>
        <w:jc w:val="both"/>
        <w:rPr>
          <w:rFonts w:ascii="Arial" w:hAnsi="Arial" w:cs="Arial"/>
          <w:color w:val="000000"/>
          <w:sz w:val="23"/>
          <w:szCs w:val="23"/>
          <w:lang w:val="es-CR"/>
        </w:rPr>
      </w:pPr>
      <w:r w:rsidRPr="004D2639">
        <w:rPr>
          <w:rFonts w:ascii="Arial" w:hAnsi="Arial" w:cs="Arial"/>
          <w:color w:val="000000"/>
          <w:sz w:val="23"/>
          <w:szCs w:val="23"/>
          <w:lang w:val="es-CR"/>
        </w:rPr>
        <w:t>Es lógico deducir que la falta de atención atribuible exclusivamente al demandado, tuvo que provocar una afectación en el fuero interno de mi representada, y un sufrimiento producto de la impotencia ante la dilación injustificada y no consentida de las autoridades administrativas, especialmente por cuanto se le dilataba la atención que requería, lo que es </w:t>
      </w:r>
      <w:r w:rsidRPr="004D2639">
        <w:rPr>
          <w:rStyle w:val="Textoennegrita"/>
          <w:rFonts w:ascii="Arial" w:hAnsi="Arial" w:cs="Arial"/>
          <w:color w:val="000000"/>
          <w:sz w:val="23"/>
          <w:szCs w:val="23"/>
          <w:lang w:val="es-CR"/>
        </w:rPr>
        <w:t>contrario a un servicio público eficiente y de calidad</w:t>
      </w:r>
      <w:r w:rsidRPr="004D2639">
        <w:rPr>
          <w:rFonts w:ascii="Arial" w:hAnsi="Arial" w:cs="Arial"/>
          <w:color w:val="000000"/>
          <w:sz w:val="23"/>
          <w:szCs w:val="23"/>
          <w:lang w:val="es-CR"/>
        </w:rPr>
        <w:t>, habiendo cosa juzgada al respecto, en donde no recibir la atención y tratamiento que resguardaría su salud, aliviaría su dolor y ofrecería tranquilidad claramente añade sufrimiento, frustración, preocupación, tristeza y enojo resarcible, por la inoperancia del servicio que se le cobra de antemano y de manera obligatoria siendo esto el (</w:t>
      </w:r>
      <w:r w:rsidRPr="004D2639">
        <w:rPr>
          <w:rStyle w:val="Textoennegrita"/>
          <w:rFonts w:ascii="Arial" w:hAnsi="Arial" w:cs="Arial"/>
          <w:color w:val="000000"/>
          <w:sz w:val="23"/>
          <w:szCs w:val="23"/>
          <w:lang w:val="es-CR"/>
        </w:rPr>
        <w:t>NEXO DE CAUSALIDAD</w:t>
      </w:r>
      <w:r w:rsidRPr="004D2639">
        <w:rPr>
          <w:rFonts w:ascii="Arial" w:hAnsi="Arial" w:cs="Arial"/>
          <w:color w:val="000000"/>
          <w:sz w:val="23"/>
          <w:szCs w:val="23"/>
          <w:lang w:val="es-CR"/>
        </w:rPr>
        <w:t>).</w:t>
      </w:r>
    </w:p>
    <w:p w:rsidR="004D2639" w:rsidRPr="004D2639" w:rsidRDefault="004D2639" w:rsidP="004D2639">
      <w:pPr>
        <w:pStyle w:val="NormalWeb"/>
        <w:jc w:val="both"/>
        <w:rPr>
          <w:rFonts w:ascii="Arial" w:hAnsi="Arial" w:cs="Arial"/>
          <w:color w:val="000000"/>
          <w:sz w:val="23"/>
          <w:szCs w:val="23"/>
          <w:lang w:val="es-CR"/>
        </w:rPr>
      </w:pPr>
      <w:r w:rsidRPr="004D2639">
        <w:rPr>
          <w:rStyle w:val="Textoennegrita"/>
          <w:rFonts w:ascii="Arial" w:hAnsi="Arial" w:cs="Arial"/>
          <w:color w:val="000000"/>
          <w:sz w:val="23"/>
          <w:szCs w:val="23"/>
          <w:lang w:val="es-CR"/>
        </w:rPr>
        <w:t>EN CUANTO AL FONDO:</w:t>
      </w:r>
    </w:p>
    <w:p w:rsidR="004D2639" w:rsidRPr="004D2639" w:rsidRDefault="004D2639" w:rsidP="004D2639">
      <w:pPr>
        <w:pStyle w:val="NormalWeb"/>
        <w:jc w:val="both"/>
        <w:rPr>
          <w:rFonts w:ascii="Arial" w:hAnsi="Arial" w:cs="Arial"/>
          <w:color w:val="000000"/>
          <w:sz w:val="23"/>
          <w:szCs w:val="23"/>
          <w:lang w:val="es-CR"/>
        </w:rPr>
      </w:pPr>
      <w:r w:rsidRPr="004D2639">
        <w:rPr>
          <w:rFonts w:ascii="Arial" w:hAnsi="Arial" w:cs="Arial"/>
          <w:color w:val="000000"/>
          <w:sz w:val="23"/>
          <w:szCs w:val="23"/>
          <w:lang w:val="es-CR"/>
        </w:rPr>
        <w:t>Lo que se viene a liquidar ha sido reconocido en reiteradas ocasiones por la </w:t>
      </w:r>
      <w:r w:rsidRPr="004D2639">
        <w:rPr>
          <w:rStyle w:val="Textoennegrita"/>
          <w:rFonts w:ascii="Arial" w:hAnsi="Arial" w:cs="Arial"/>
          <w:color w:val="000000"/>
          <w:sz w:val="23"/>
          <w:szCs w:val="23"/>
          <w:lang w:val="es-CR"/>
        </w:rPr>
        <w:t>Sala Primera de la Corte Suprema de Justicia</w:t>
      </w:r>
      <w:r w:rsidRPr="004D2639">
        <w:rPr>
          <w:rFonts w:ascii="Arial" w:hAnsi="Arial" w:cs="Arial"/>
          <w:color w:val="000000"/>
          <w:sz w:val="23"/>
          <w:szCs w:val="23"/>
          <w:lang w:val="es-CR"/>
        </w:rPr>
        <w:t>, jurisprudencia voto: </w:t>
      </w:r>
      <w:r w:rsidRPr="004D2639">
        <w:rPr>
          <w:rStyle w:val="Textoennegrita"/>
          <w:rFonts w:ascii="Arial" w:hAnsi="Arial" w:cs="Arial"/>
          <w:color w:val="000000"/>
          <w:sz w:val="23"/>
          <w:szCs w:val="23"/>
          <w:lang w:val="es-CR"/>
        </w:rPr>
        <w:t>370-03</w:t>
      </w:r>
    </w:p>
    <w:p w:rsidR="004D2639" w:rsidRPr="004D2639" w:rsidRDefault="004D2639" w:rsidP="004D2639">
      <w:pPr>
        <w:pStyle w:val="NormalWeb"/>
        <w:jc w:val="both"/>
        <w:rPr>
          <w:rFonts w:ascii="Arial" w:hAnsi="Arial" w:cs="Arial"/>
          <w:color w:val="000000"/>
          <w:sz w:val="23"/>
          <w:szCs w:val="23"/>
          <w:lang w:val="es-CR"/>
        </w:rPr>
      </w:pPr>
      <w:r w:rsidRPr="004D2639">
        <w:rPr>
          <w:rStyle w:val="nfasis"/>
          <w:rFonts w:ascii="Arial" w:hAnsi="Arial" w:cs="Arial"/>
          <w:color w:val="000000"/>
          <w:sz w:val="23"/>
          <w:szCs w:val="23"/>
          <w:lang w:val="es-CR"/>
        </w:rPr>
        <w:t>“El daño moral subjetivo proviene de la lesión a un derecho extra patrimonial. Sea, no repercute en el patrimonio. Supone una perturbación injusta de las condiciones anímicas. No requiere de una prueba directa y queda a la equitativa valoración del Juez. Si se trata de daño moral subjetivo los tribunales están facultados para decretar la condena y cuantificar el monto. La naturaleza jurídica de este tipo de daño no obliga al liquidador a determinar su existencia porque corresponde a su ámbito interno.”</w:t>
      </w:r>
    </w:p>
    <w:p w:rsidR="004D2639" w:rsidRPr="004D2639" w:rsidRDefault="004D2639" w:rsidP="004D2639">
      <w:pPr>
        <w:pStyle w:val="NormalWeb"/>
        <w:jc w:val="both"/>
        <w:rPr>
          <w:rFonts w:ascii="Arial" w:hAnsi="Arial" w:cs="Arial"/>
          <w:color w:val="000000"/>
          <w:sz w:val="23"/>
          <w:szCs w:val="23"/>
          <w:lang w:val="es-CR"/>
        </w:rPr>
      </w:pPr>
      <w:r w:rsidRPr="004D2639">
        <w:rPr>
          <w:rStyle w:val="nfasis"/>
          <w:rFonts w:ascii="Arial" w:hAnsi="Arial" w:cs="Arial"/>
          <w:color w:val="000000"/>
          <w:sz w:val="23"/>
          <w:szCs w:val="23"/>
          <w:lang w:val="es-CR"/>
        </w:rPr>
        <w:t> "...</w:t>
      </w:r>
      <w:r w:rsidRPr="004D2639">
        <w:rPr>
          <w:rStyle w:val="fontstyle0"/>
          <w:rFonts w:ascii="Arial" w:hAnsi="Arial" w:cs="Arial"/>
          <w:i/>
          <w:iCs/>
          <w:color w:val="000000"/>
          <w:sz w:val="23"/>
          <w:szCs w:val="23"/>
          <w:lang w:val="es-CR"/>
        </w:rPr>
        <w:t>basta, en algunas ocasiones, con la realización del hecho culposo para que del mismo surja el daño, conforme a la prudente apreciación de los Jueces de mérito, cuando le es dable inferir el daño con fundamento en la prueba de indicios" </w:t>
      </w:r>
      <w:r w:rsidRPr="004D2639">
        <w:rPr>
          <w:rStyle w:val="fontstyle2"/>
          <w:rFonts w:ascii="Arial" w:hAnsi="Arial" w:cs="Arial"/>
          <w:i/>
          <w:iCs/>
          <w:color w:val="000000"/>
          <w:sz w:val="23"/>
          <w:szCs w:val="23"/>
          <w:lang w:val="es-CR"/>
        </w:rPr>
        <w:t>(Sentencia N° 114 de las 16:00 hrs del 2 de noviembre de 1979</w:t>
      </w:r>
      <w:r w:rsidRPr="004D2639">
        <w:rPr>
          <w:rStyle w:val="fontstyle0"/>
          <w:rFonts w:ascii="Arial" w:hAnsi="Arial" w:cs="Arial"/>
          <w:i/>
          <w:iCs/>
          <w:color w:val="000000"/>
          <w:sz w:val="23"/>
          <w:szCs w:val="23"/>
          <w:lang w:val="es-CR"/>
        </w:rPr>
        <w:t>”</w:t>
      </w:r>
      <w:r w:rsidRPr="004D2639">
        <w:rPr>
          <w:rStyle w:val="nfasis"/>
          <w:rFonts w:ascii="Arial" w:hAnsi="Arial" w:cs="Arial"/>
          <w:color w:val="000000"/>
          <w:sz w:val="23"/>
          <w:szCs w:val="23"/>
          <w:lang w:val="es-CR"/>
        </w:rPr>
        <w:t> </w:t>
      </w:r>
    </w:p>
    <w:p w:rsidR="004D2639" w:rsidRPr="004D2639" w:rsidRDefault="004D2639" w:rsidP="004D2639">
      <w:pPr>
        <w:pStyle w:val="NormalWeb"/>
        <w:jc w:val="both"/>
        <w:rPr>
          <w:rFonts w:ascii="Arial" w:hAnsi="Arial" w:cs="Arial"/>
          <w:color w:val="000000"/>
          <w:sz w:val="23"/>
          <w:szCs w:val="23"/>
          <w:lang w:val="es-CR"/>
        </w:rPr>
      </w:pPr>
      <w:r w:rsidRPr="004D2639">
        <w:rPr>
          <w:rFonts w:ascii="Arial" w:hAnsi="Arial" w:cs="Arial"/>
          <w:color w:val="000000"/>
          <w:sz w:val="23"/>
          <w:szCs w:val="23"/>
          <w:lang w:val="es-CR"/>
        </w:rPr>
        <w:t>3º </w:t>
      </w:r>
      <w:r w:rsidRPr="004D2639">
        <w:rPr>
          <w:rStyle w:val="Textoennegrita"/>
          <w:rFonts w:ascii="Arial" w:hAnsi="Arial" w:cs="Arial"/>
          <w:color w:val="000000"/>
          <w:sz w:val="23"/>
          <w:szCs w:val="23"/>
          <w:lang w:val="es-CR"/>
        </w:rPr>
        <w:t>Costas personales</w:t>
      </w:r>
      <w:r w:rsidRPr="004D2639">
        <w:rPr>
          <w:rFonts w:ascii="Arial" w:hAnsi="Arial" w:cs="Arial"/>
          <w:color w:val="000000"/>
          <w:sz w:val="23"/>
          <w:szCs w:val="23"/>
          <w:lang w:val="es-CR"/>
        </w:rPr>
        <w:t>: ¢121,000ºº (</w:t>
      </w:r>
      <w:r w:rsidRPr="004D2639">
        <w:rPr>
          <w:rStyle w:val="Textoennegrita"/>
          <w:rFonts w:ascii="Arial" w:hAnsi="Arial" w:cs="Arial"/>
          <w:color w:val="000000"/>
          <w:sz w:val="23"/>
          <w:szCs w:val="23"/>
          <w:lang w:val="es-CR"/>
        </w:rPr>
        <w:t>CIENTO VEINTIUN MIL COLONES</w:t>
      </w:r>
      <w:r w:rsidRPr="004D2639">
        <w:rPr>
          <w:rFonts w:ascii="Arial" w:hAnsi="Arial" w:cs="Arial"/>
          <w:color w:val="000000"/>
          <w:sz w:val="23"/>
          <w:szCs w:val="23"/>
          <w:lang w:val="es-CR"/>
        </w:rPr>
        <w:t>)  </w:t>
      </w:r>
      <w:r w:rsidRPr="004D2639">
        <w:rPr>
          <w:rStyle w:val="Textoennegrita"/>
          <w:rFonts w:ascii="Arial" w:hAnsi="Arial" w:cs="Arial"/>
          <w:color w:val="000000"/>
          <w:sz w:val="23"/>
          <w:szCs w:val="23"/>
          <w:lang w:val="es-CR"/>
        </w:rPr>
        <w:t>Es requisito esencial el patrocinio letrado para acudir al Juzgado Contencioso Administrativo</w:t>
      </w:r>
      <w:r w:rsidRPr="004D2639">
        <w:rPr>
          <w:rFonts w:ascii="Arial" w:hAnsi="Arial" w:cs="Arial"/>
          <w:color w:val="000000"/>
          <w:sz w:val="23"/>
          <w:szCs w:val="23"/>
          <w:lang w:val="es-CR"/>
        </w:rPr>
        <w:t> y de esta forma hacer valer los derechos otorgados por la Honorable Sala Constitucional, por tanto, abogado y cliente solicitan queden fijados los honorarios de abogado para que a su vez se reconozcan como costas personales según decreto vigente artículos 23, 59 y 113 del Arancel de Honorarios por Servicios Profesionales de Abogacía y Notariado, lo anterior en nombre del principio de economía procesal para no alargar el proceso de forma innecesaria con incidentes posteriores.</w:t>
      </w:r>
    </w:p>
    <w:p w:rsidR="004D2639" w:rsidRPr="004D2639" w:rsidRDefault="004D2639" w:rsidP="004D2639">
      <w:pPr>
        <w:pStyle w:val="NormalWeb"/>
        <w:jc w:val="both"/>
        <w:rPr>
          <w:rFonts w:ascii="Arial" w:hAnsi="Arial" w:cs="Arial"/>
          <w:color w:val="000000"/>
          <w:sz w:val="23"/>
          <w:szCs w:val="23"/>
          <w:lang w:val="es-CR"/>
        </w:rPr>
      </w:pPr>
      <w:r w:rsidRPr="004D2639">
        <w:rPr>
          <w:rStyle w:val="Textoennegrita"/>
          <w:rFonts w:ascii="Arial" w:hAnsi="Arial" w:cs="Arial"/>
          <w:color w:val="000000"/>
          <w:sz w:val="23"/>
          <w:szCs w:val="23"/>
          <w:lang w:val="es-CR"/>
        </w:rPr>
        <w:t>ESTIMACIÓN:</w:t>
      </w:r>
      <w:r w:rsidRPr="004D2639">
        <w:rPr>
          <w:rFonts w:ascii="Arial" w:hAnsi="Arial" w:cs="Arial"/>
          <w:color w:val="000000"/>
          <w:sz w:val="23"/>
          <w:szCs w:val="23"/>
          <w:lang w:val="es-CR"/>
        </w:rPr>
        <w:t> ¢</w:t>
      </w:r>
      <w:r w:rsidRPr="004D2639">
        <w:rPr>
          <w:rStyle w:val="totalesimacion"/>
          <w:rFonts w:ascii="Arial" w:hAnsi="Arial" w:cs="Arial"/>
          <w:color w:val="000000"/>
          <w:sz w:val="23"/>
          <w:szCs w:val="23"/>
          <w:lang w:val="es-CR"/>
        </w:rPr>
        <w:t>852500</w:t>
      </w:r>
      <w:r w:rsidRPr="004D2639">
        <w:rPr>
          <w:rFonts w:ascii="Arial" w:hAnsi="Arial" w:cs="Arial"/>
          <w:color w:val="000000"/>
          <w:sz w:val="23"/>
          <w:szCs w:val="23"/>
          <w:lang w:val="es-CR"/>
        </w:rPr>
        <w:t>°° (</w:t>
      </w:r>
      <w:r w:rsidRPr="004D2639">
        <w:rPr>
          <w:rStyle w:val="totalesimacion"/>
          <w:rFonts w:ascii="Arial" w:hAnsi="Arial" w:cs="Arial"/>
          <w:b/>
          <w:bCs/>
          <w:color w:val="000000"/>
          <w:sz w:val="23"/>
          <w:szCs w:val="23"/>
          <w:lang w:val="es-CR"/>
        </w:rPr>
        <w:t>OCHOCIENTOS CINCUENTA Y DOS MIL QUINIENTOS </w:t>
      </w:r>
      <w:r w:rsidRPr="004D2639">
        <w:rPr>
          <w:rStyle w:val="Textoennegrita"/>
          <w:rFonts w:ascii="Arial" w:hAnsi="Arial" w:cs="Arial"/>
          <w:color w:val="000000"/>
          <w:sz w:val="23"/>
          <w:szCs w:val="23"/>
          <w:lang w:val="es-CR"/>
        </w:rPr>
        <w:t>COLONES</w:t>
      </w:r>
      <w:r w:rsidRPr="004D2639">
        <w:rPr>
          <w:rFonts w:ascii="Arial" w:hAnsi="Arial" w:cs="Arial"/>
          <w:color w:val="000000"/>
          <w:sz w:val="23"/>
          <w:szCs w:val="23"/>
          <w:lang w:val="es-CR"/>
        </w:rPr>
        <w:t>)</w:t>
      </w:r>
    </w:p>
    <w:p w:rsidR="004D2639" w:rsidRDefault="004D2639" w:rsidP="004D2639">
      <w:pPr>
        <w:pStyle w:val="NormalWeb"/>
        <w:jc w:val="both"/>
        <w:rPr>
          <w:rFonts w:ascii="Arial" w:hAnsi="Arial" w:cs="Arial"/>
          <w:color w:val="000000"/>
          <w:sz w:val="23"/>
          <w:szCs w:val="23"/>
        </w:rPr>
      </w:pPr>
      <w:r>
        <w:rPr>
          <w:rStyle w:val="Textoennegrita"/>
          <w:rFonts w:ascii="Arial" w:hAnsi="Arial" w:cs="Arial"/>
          <w:color w:val="000000"/>
          <w:sz w:val="23"/>
          <w:szCs w:val="23"/>
        </w:rPr>
        <w:lastRenderedPageBreak/>
        <w:t>PRUEBA:</w:t>
      </w:r>
    </w:p>
    <w:p w:rsidR="004D2639" w:rsidRDefault="004D2639" w:rsidP="004D2639">
      <w:pPr>
        <w:numPr>
          <w:ilvl w:val="0"/>
          <w:numId w:val="33"/>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Se aporta como prueba la declaratoria </w:t>
      </w:r>
      <w:r>
        <w:rPr>
          <w:rStyle w:val="Textoennegrita"/>
          <w:rFonts w:ascii="Arial" w:hAnsi="Arial" w:cs="Arial"/>
          <w:color w:val="000000"/>
          <w:sz w:val="23"/>
          <w:szCs w:val="23"/>
        </w:rPr>
        <w:t>CON LUGAR</w:t>
      </w:r>
      <w:r>
        <w:rPr>
          <w:rFonts w:ascii="Arial" w:hAnsi="Arial" w:cs="Arial"/>
          <w:color w:val="000000"/>
          <w:sz w:val="23"/>
          <w:szCs w:val="23"/>
        </w:rPr>
        <w:t>, del recurso interpuesto, la ejecutoria de la resolución número </w:t>
      </w:r>
      <w:r>
        <w:rPr>
          <w:rStyle w:val="resolucion"/>
          <w:rFonts w:ascii="Arial" w:hAnsi="Arial" w:cs="Arial"/>
          <w:b/>
          <w:bCs/>
          <w:color w:val="000000"/>
          <w:sz w:val="23"/>
          <w:szCs w:val="23"/>
        </w:rPr>
        <w:t>Nº 2019002263</w:t>
      </w:r>
      <w:r>
        <w:rPr>
          <w:rStyle w:val="Textoennegrita"/>
          <w:rFonts w:ascii="Arial" w:hAnsi="Arial" w:cs="Arial"/>
          <w:color w:val="000000"/>
          <w:sz w:val="23"/>
          <w:szCs w:val="23"/>
        </w:rPr>
        <w:t>, </w:t>
      </w:r>
      <w:r>
        <w:rPr>
          <w:rFonts w:ascii="Arial" w:hAnsi="Arial" w:cs="Arial"/>
          <w:color w:val="000000"/>
          <w:sz w:val="23"/>
          <w:szCs w:val="23"/>
        </w:rPr>
        <w:t>de </w:t>
      </w:r>
      <w:r>
        <w:rPr>
          <w:rStyle w:val="Textoennegrita"/>
          <w:rFonts w:ascii="Arial" w:hAnsi="Arial" w:cs="Arial"/>
          <w:color w:val="000000"/>
          <w:sz w:val="23"/>
          <w:szCs w:val="23"/>
        </w:rPr>
        <w:t>La Sala Constitucional de la Corte Suprema de Justicia</w:t>
      </w:r>
      <w:r>
        <w:rPr>
          <w:rFonts w:ascii="Arial" w:hAnsi="Arial" w:cs="Arial"/>
          <w:color w:val="000000"/>
          <w:sz w:val="23"/>
          <w:szCs w:val="23"/>
        </w:rPr>
        <w:t>, reuniendo todos los requisitos dispuestos en el Código Procesal Civil vigente, el cual fue dado con lugar tomando en cuenta los hechos indicados en este y que se detallan en el hecho cuarto de la presente demanda.</w:t>
      </w:r>
    </w:p>
    <w:p w:rsidR="004D2639" w:rsidRDefault="004D2639" w:rsidP="004D2639">
      <w:pPr>
        <w:numPr>
          <w:ilvl w:val="0"/>
          <w:numId w:val="33"/>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Se adjunta Recurso de Amparo presentado en el que se ruega por atención y el cese de la afectación a la salud y suplica por una mejor calidad de vida, lo cual se hace ver en el hecho cuarto supra.</w:t>
      </w:r>
    </w:p>
    <w:p w:rsidR="004D2639" w:rsidRDefault="004D2639" w:rsidP="004D2639">
      <w:pPr>
        <w:numPr>
          <w:ilvl w:val="0"/>
          <w:numId w:val="33"/>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Poder especial judicial a nombre del actor ejecutante.</w:t>
      </w:r>
    </w:p>
    <w:p w:rsidR="004D2639" w:rsidRDefault="004D2639" w:rsidP="004D2639">
      <w:pPr>
        <w:numPr>
          <w:ilvl w:val="0"/>
          <w:numId w:val="33"/>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Prueba documental también aportada al Recurso de Amparo lo que fue valorado por el Alto Tribunal Constitucional.</w:t>
      </w:r>
    </w:p>
    <w:p w:rsidR="004D2639" w:rsidRPr="004D2639" w:rsidRDefault="004D2639" w:rsidP="004D2639">
      <w:pPr>
        <w:pStyle w:val="NormalWeb"/>
        <w:jc w:val="both"/>
        <w:rPr>
          <w:rFonts w:ascii="Arial" w:hAnsi="Arial" w:cs="Arial"/>
          <w:color w:val="000000"/>
          <w:sz w:val="23"/>
          <w:szCs w:val="23"/>
          <w:lang w:val="es-CR"/>
        </w:rPr>
      </w:pPr>
      <w:r w:rsidRPr="004D2639">
        <w:rPr>
          <w:rStyle w:val="Textoennegrita"/>
          <w:rFonts w:ascii="Arial" w:hAnsi="Arial" w:cs="Arial"/>
          <w:color w:val="000000"/>
          <w:sz w:val="23"/>
          <w:szCs w:val="23"/>
          <w:lang w:val="es-CR"/>
        </w:rPr>
        <w:t>CUESTIONES DE TRÁMITE: NO CONCILIACIÓN y RENUNCIAS:</w:t>
      </w:r>
    </w:p>
    <w:p w:rsidR="004D2639" w:rsidRPr="004D2639" w:rsidRDefault="004D2639" w:rsidP="004D2639">
      <w:pPr>
        <w:pStyle w:val="NormalWeb"/>
        <w:jc w:val="both"/>
        <w:rPr>
          <w:rFonts w:ascii="Arial" w:hAnsi="Arial" w:cs="Arial"/>
          <w:color w:val="000000"/>
          <w:sz w:val="23"/>
          <w:szCs w:val="23"/>
          <w:lang w:val="es-CR"/>
        </w:rPr>
      </w:pPr>
      <w:r w:rsidRPr="004D2639">
        <w:rPr>
          <w:rFonts w:ascii="Arial" w:hAnsi="Arial" w:cs="Arial"/>
          <w:color w:val="000000"/>
          <w:sz w:val="23"/>
          <w:szCs w:val="23"/>
          <w:lang w:val="es-CR"/>
        </w:rPr>
        <w:t>Solicito se prescinda de la conciliación y audiencia preliminar, al ser de fácil comprobación mis dichos y el juez perito en derecho, se proceda a fallo directo sin recibir más prueba al ser únicamente daño moral subjetivo lo que se viene a liquidar, ya que incluso ningún testigo se podría referir al ámbito interno del actor, con el objeto que se dicte pronta resolución en función de la economía procesal; y principios de justicia pronta y cumplida.</w:t>
      </w:r>
    </w:p>
    <w:p w:rsidR="004D2639" w:rsidRDefault="004D2639" w:rsidP="004D2639">
      <w:pPr>
        <w:pStyle w:val="NormalWeb"/>
        <w:jc w:val="both"/>
        <w:rPr>
          <w:rFonts w:ascii="Arial" w:hAnsi="Arial" w:cs="Arial"/>
          <w:color w:val="000000"/>
          <w:sz w:val="23"/>
          <w:szCs w:val="23"/>
        </w:rPr>
      </w:pPr>
      <w:r>
        <w:rPr>
          <w:rStyle w:val="Textoennegrita"/>
          <w:rFonts w:ascii="Arial" w:hAnsi="Arial" w:cs="Arial"/>
          <w:color w:val="000000"/>
          <w:sz w:val="23"/>
          <w:szCs w:val="23"/>
        </w:rPr>
        <w:t>PETITORIAS:</w:t>
      </w:r>
    </w:p>
    <w:p w:rsidR="004D2639" w:rsidRDefault="004D2639" w:rsidP="004D2639">
      <w:pPr>
        <w:numPr>
          <w:ilvl w:val="0"/>
          <w:numId w:val="34"/>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Que se sirva dar el correspondiente trámite a esta Ejecución de Sentencia Constitucional.</w:t>
      </w:r>
    </w:p>
    <w:p w:rsidR="004D2639" w:rsidRDefault="004D2639" w:rsidP="004D2639">
      <w:pPr>
        <w:numPr>
          <w:ilvl w:val="0"/>
          <w:numId w:val="34"/>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Que se apruebe en todas sus partes lo presentado.</w:t>
      </w:r>
    </w:p>
    <w:p w:rsidR="004D2639" w:rsidRDefault="004D2639" w:rsidP="004D2639">
      <w:pPr>
        <w:numPr>
          <w:ilvl w:val="0"/>
          <w:numId w:val="34"/>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Siendo que para ejecutar la presente se deben cancelar honorarios legales, los cuales no deberían correr por cuenta del recurrente ya que es </w:t>
      </w:r>
      <w:r>
        <w:rPr>
          <w:rStyle w:val="Textoennegrita"/>
          <w:rFonts w:ascii="Arial" w:hAnsi="Arial" w:cs="Arial"/>
          <w:color w:val="000000"/>
          <w:sz w:val="23"/>
          <w:szCs w:val="23"/>
        </w:rPr>
        <w:t>mi cliente el afectado por la no atención y es la parte débil en el presente caso</w:t>
      </w:r>
      <w:r>
        <w:rPr>
          <w:rFonts w:ascii="Arial" w:hAnsi="Arial" w:cs="Arial"/>
          <w:color w:val="000000"/>
          <w:sz w:val="23"/>
          <w:szCs w:val="23"/>
        </w:rPr>
        <w:t>, el cliente solicita queden fijados los honorarios de abogado para que a su vez se reconozcan como costas personales de la presente acción judicial.</w:t>
      </w:r>
    </w:p>
    <w:p w:rsidR="004D2639" w:rsidRDefault="004D2639" w:rsidP="004D2639">
      <w:pPr>
        <w:numPr>
          <w:ilvl w:val="0"/>
          <w:numId w:val="34"/>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Se valore lo indicado en el hecho cuarto de la presente demanda y que se indique en sentencia que el demandado debe pagar el monto solicitado por daño moral subjetivo indicado en favor de </w:t>
      </w:r>
      <w:r>
        <w:rPr>
          <w:rStyle w:val="clientenombre"/>
          <w:rFonts w:ascii="Arial" w:hAnsi="Arial" w:cs="Arial"/>
          <w:color w:val="000000"/>
          <w:sz w:val="23"/>
          <w:szCs w:val="23"/>
        </w:rPr>
        <w:t>ROSAURA MARIA DEL SOCORRO SALAS VARGAS</w:t>
      </w:r>
      <w:r>
        <w:rPr>
          <w:rFonts w:ascii="Arial" w:hAnsi="Arial" w:cs="Arial"/>
          <w:color w:val="000000"/>
          <w:sz w:val="23"/>
          <w:szCs w:val="23"/>
        </w:rPr>
        <w:t> por la afectación demostrada tanto en el recurso de amparo como en el hecho cuarto de la presente </w:t>
      </w:r>
      <w:r>
        <w:rPr>
          <w:rStyle w:val="petitoriahecho4"/>
          <w:rFonts w:ascii="Arial" w:hAnsi="Arial" w:cs="Arial"/>
          <w:color w:val="000000"/>
          <w:sz w:val="23"/>
          <w:szCs w:val="23"/>
        </w:rPr>
        <w:t>por cuanto ha sido a causa de la falta de atención por parte del accionado que mi representada ha tenido por que soportar por meses los fuertes e incapacitantes dolores, además de los sentimientos negativos de desesperación, angustia, depresión, temor por su vida, y menoscabo de su calidad de vida</w:t>
      </w:r>
      <w:r>
        <w:rPr>
          <w:rFonts w:ascii="Arial" w:hAnsi="Arial" w:cs="Arial"/>
          <w:color w:val="000000"/>
          <w:sz w:val="23"/>
          <w:szCs w:val="23"/>
        </w:rPr>
        <w:t>.</w:t>
      </w:r>
    </w:p>
    <w:p w:rsidR="004D2639" w:rsidRDefault="004D2639" w:rsidP="004D2639">
      <w:pPr>
        <w:numPr>
          <w:ilvl w:val="0"/>
          <w:numId w:val="34"/>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Que se indique en sentencia que el demandado debe pagar los intereses legales sobre la totalidad de los montos hasta su efectivo desembolso.</w:t>
      </w:r>
    </w:p>
    <w:p w:rsidR="004D2639" w:rsidRDefault="004D2639" w:rsidP="004D2639">
      <w:pPr>
        <w:numPr>
          <w:ilvl w:val="0"/>
          <w:numId w:val="34"/>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lastRenderedPageBreak/>
        <w:t>Siendo que tanto la presentación del Recurso de Amparo como de la presente ejecución de sentencia, se está llevando bajo  representación legal y que </w:t>
      </w:r>
      <w:r>
        <w:rPr>
          <w:rStyle w:val="Textoennegrita"/>
          <w:rFonts w:ascii="Arial" w:hAnsi="Arial" w:cs="Arial"/>
          <w:color w:val="000000"/>
          <w:sz w:val="23"/>
          <w:szCs w:val="23"/>
        </w:rPr>
        <w:t>según manifestación expresa en Poder Especial Judicial, </w:t>
      </w:r>
      <w:r>
        <w:rPr>
          <w:rFonts w:ascii="Arial" w:hAnsi="Arial" w:cs="Arial"/>
          <w:color w:val="000000"/>
          <w:sz w:val="23"/>
          <w:szCs w:val="23"/>
        </w:rPr>
        <w:t> aportado como prueba, se solicita se depositen los montos de costas del amparo y costas personales directamente al abogado representante judicial y lo referente a daño moral y subjetivo se deposite a nombre de la parte amparada quien sufrió la afectación por parte del ente administrativo demandado.</w:t>
      </w:r>
    </w:p>
    <w:p w:rsidR="004D2639" w:rsidRPr="004D2639" w:rsidRDefault="004D2639" w:rsidP="004D2639">
      <w:pPr>
        <w:pStyle w:val="NormalWeb"/>
        <w:jc w:val="both"/>
        <w:rPr>
          <w:rFonts w:ascii="Arial" w:hAnsi="Arial" w:cs="Arial"/>
          <w:color w:val="000000"/>
          <w:sz w:val="23"/>
          <w:szCs w:val="23"/>
          <w:lang w:val="es-CR"/>
        </w:rPr>
      </w:pPr>
    </w:p>
    <w:p w:rsidR="004D2639" w:rsidRPr="004D2639" w:rsidRDefault="004D2639" w:rsidP="004D2639">
      <w:pPr>
        <w:pStyle w:val="NormalWeb"/>
        <w:jc w:val="both"/>
        <w:rPr>
          <w:rFonts w:ascii="Arial" w:hAnsi="Arial" w:cs="Arial"/>
          <w:color w:val="000000"/>
          <w:sz w:val="23"/>
          <w:szCs w:val="23"/>
          <w:lang w:val="es-CR"/>
        </w:rPr>
      </w:pPr>
      <w:r w:rsidRPr="004D2639">
        <w:rPr>
          <w:rStyle w:val="Textoennegrita"/>
          <w:rFonts w:ascii="Arial" w:hAnsi="Arial" w:cs="Arial"/>
          <w:color w:val="000000"/>
          <w:sz w:val="23"/>
          <w:szCs w:val="23"/>
          <w:lang w:val="es-CR"/>
        </w:rPr>
        <w:t>DERECHO:</w:t>
      </w:r>
    </w:p>
    <w:p w:rsidR="004D2639" w:rsidRPr="004D2639" w:rsidRDefault="004D2639" w:rsidP="004D2639">
      <w:pPr>
        <w:pStyle w:val="NormalWeb"/>
        <w:jc w:val="both"/>
        <w:rPr>
          <w:rFonts w:ascii="Arial" w:hAnsi="Arial" w:cs="Arial"/>
          <w:color w:val="000000"/>
          <w:sz w:val="23"/>
          <w:szCs w:val="23"/>
          <w:lang w:val="es-CR"/>
        </w:rPr>
      </w:pPr>
      <w:r w:rsidRPr="004D2639">
        <w:rPr>
          <w:rFonts w:ascii="Arial" w:hAnsi="Arial" w:cs="Arial"/>
          <w:color w:val="000000"/>
          <w:sz w:val="23"/>
          <w:szCs w:val="23"/>
          <w:lang w:val="es-CR"/>
        </w:rPr>
        <w:t>Artículos 69, 179 siguientes y concordantes del Código Procesal Contencioso Administrativo, 20 siguientes y concordantes del Código Procesal Civil, 59, 1045 y 1163 del Código Civil, 51 y 56 de Ley de la Jurisdicción Constitucional, 23 y 46 del Arancel de Honorarios por Servicios Profesionales de Abogacía y Notariado (Decreto Ejecutivo No. 39078-JP del 25 de mayo del 2015), 25 de la Convención Americana sobre derechos humanos, 41, 49 y 51 de la Constitución Política; y también la razón, experiencia y el sentido común.</w:t>
      </w:r>
    </w:p>
    <w:p w:rsidR="004D2639" w:rsidRPr="004D2639" w:rsidRDefault="004D2639" w:rsidP="004D2639">
      <w:pPr>
        <w:pStyle w:val="NormalWeb"/>
        <w:rPr>
          <w:rFonts w:ascii="Arial" w:hAnsi="Arial" w:cs="Arial"/>
          <w:color w:val="000000"/>
          <w:sz w:val="23"/>
          <w:szCs w:val="23"/>
          <w:lang w:val="es-CR"/>
        </w:rPr>
      </w:pPr>
      <w:r w:rsidRPr="004D2639">
        <w:rPr>
          <w:rStyle w:val="Textoennegrita"/>
          <w:rFonts w:ascii="Arial" w:hAnsi="Arial" w:cs="Arial"/>
          <w:color w:val="000000"/>
          <w:sz w:val="23"/>
          <w:szCs w:val="23"/>
          <w:lang w:val="es-CR"/>
        </w:rPr>
        <w:t>Adjunto entero de timbres de abogado para demanda 1.200 colones más 275 colones para poder especial, 150 colones archivo, 125 colones fiscal, (</w:t>
      </w:r>
      <w:r w:rsidRPr="004D2639">
        <w:rPr>
          <w:rFonts w:ascii="Arial" w:hAnsi="Arial" w:cs="Arial"/>
          <w:color w:val="000000"/>
          <w:sz w:val="23"/>
          <w:szCs w:val="23"/>
          <w:lang w:val="es-CR"/>
        </w:rPr>
        <w:t>nótese en el apartado "</w:t>
      </w:r>
      <w:r w:rsidRPr="004D2639">
        <w:rPr>
          <w:rStyle w:val="Textoennegrita"/>
          <w:rFonts w:ascii="Arial" w:hAnsi="Arial" w:cs="Arial"/>
          <w:color w:val="000000"/>
          <w:sz w:val="23"/>
          <w:szCs w:val="23"/>
          <w:lang w:val="es-CR"/>
        </w:rPr>
        <w:t>Boleta de Seguridad</w:t>
      </w:r>
      <w:r w:rsidRPr="004D2639">
        <w:rPr>
          <w:rFonts w:ascii="Arial" w:hAnsi="Arial" w:cs="Arial"/>
          <w:color w:val="000000"/>
          <w:sz w:val="23"/>
          <w:szCs w:val="23"/>
          <w:lang w:val="es-CR"/>
        </w:rPr>
        <w:t>" de los timbres </w:t>
      </w:r>
      <w:r w:rsidRPr="004D2639">
        <w:rPr>
          <w:rStyle w:val="Textoennegrita"/>
          <w:rFonts w:ascii="Arial" w:hAnsi="Arial" w:cs="Arial"/>
          <w:color w:val="000000"/>
          <w:sz w:val="23"/>
          <w:szCs w:val="23"/>
          <w:lang w:val="es-CR"/>
        </w:rPr>
        <w:t>el número de resolución/expediente que se viene a ejecutar</w:t>
      </w:r>
      <w:r w:rsidRPr="004D2639">
        <w:rPr>
          <w:rFonts w:ascii="Arial" w:hAnsi="Arial" w:cs="Arial"/>
          <w:color w:val="000000"/>
          <w:sz w:val="23"/>
          <w:szCs w:val="23"/>
          <w:lang w:val="es-CR"/>
        </w:rPr>
        <w:t> con lo que se cumple el requisito de que los timbres sean únicos y pagados para este proceso exclusivamente</w:t>
      </w:r>
      <w:r w:rsidRPr="004D2639">
        <w:rPr>
          <w:rStyle w:val="Textoennegrita"/>
          <w:rFonts w:ascii="Arial" w:hAnsi="Arial" w:cs="Arial"/>
          <w:color w:val="000000"/>
          <w:sz w:val="23"/>
          <w:szCs w:val="23"/>
          <w:lang w:val="es-CR"/>
        </w:rPr>
        <w:t>.)</w:t>
      </w:r>
    </w:p>
    <w:p w:rsidR="004D2639" w:rsidRPr="004D2639" w:rsidRDefault="004D2639" w:rsidP="004D2639">
      <w:pPr>
        <w:pStyle w:val="NormalWeb"/>
        <w:rPr>
          <w:rFonts w:ascii="Arial" w:hAnsi="Arial" w:cs="Arial"/>
          <w:color w:val="000000"/>
          <w:sz w:val="23"/>
          <w:szCs w:val="23"/>
          <w:lang w:val="es-CR"/>
        </w:rPr>
      </w:pPr>
      <w:r w:rsidRPr="004D2639">
        <w:rPr>
          <w:rStyle w:val="Textoennegrita"/>
          <w:rFonts w:ascii="Arial" w:hAnsi="Arial" w:cs="Arial"/>
          <w:color w:val="000000"/>
          <w:sz w:val="23"/>
          <w:szCs w:val="23"/>
          <w:lang w:val="es-CR"/>
        </w:rPr>
        <w:t>NOTIFICACIONES: Las recibiré al correo</w:t>
      </w:r>
      <w:r w:rsidRPr="004D2639">
        <w:rPr>
          <w:rFonts w:ascii="Arial" w:hAnsi="Arial" w:cs="Arial"/>
          <w:color w:val="000000"/>
          <w:sz w:val="23"/>
          <w:szCs w:val="23"/>
          <w:lang w:val="es-CR"/>
        </w:rPr>
        <w:t> </w:t>
      </w:r>
      <w:hyperlink r:id="rId7" w:history="1">
        <w:r w:rsidRPr="004D2639">
          <w:rPr>
            <w:rStyle w:val="Hipervnculo"/>
            <w:rFonts w:ascii="Arial" w:hAnsi="Arial" w:cs="Arial"/>
            <w:sz w:val="23"/>
            <w:szCs w:val="23"/>
            <w:lang w:val="es-CR"/>
          </w:rPr>
          <w:t>notificaciones@crderecho.com</w:t>
        </w:r>
      </w:hyperlink>
      <w:r w:rsidRPr="004D2639">
        <w:rPr>
          <w:rFonts w:ascii="Arial" w:hAnsi="Arial" w:cs="Arial"/>
          <w:color w:val="000000"/>
          <w:sz w:val="23"/>
          <w:szCs w:val="23"/>
          <w:lang w:val="es-CR"/>
        </w:rPr>
        <w:t> mismo que se encuentra debidamente autorizado en el Poder Judicial</w:t>
      </w:r>
    </w:p>
    <w:p w:rsidR="004D2639" w:rsidRPr="004D2639" w:rsidRDefault="004D2639" w:rsidP="004D2639">
      <w:pPr>
        <w:pStyle w:val="NormalWeb"/>
        <w:jc w:val="both"/>
        <w:rPr>
          <w:rFonts w:ascii="Arial" w:hAnsi="Arial" w:cs="Arial"/>
          <w:color w:val="000000"/>
          <w:sz w:val="23"/>
          <w:szCs w:val="23"/>
          <w:lang w:val="es-CR"/>
        </w:rPr>
      </w:pPr>
      <w:r w:rsidRPr="004D2639">
        <w:rPr>
          <w:rStyle w:val="Textoennegrita"/>
          <w:rFonts w:ascii="Arial" w:hAnsi="Arial" w:cs="Arial"/>
          <w:color w:val="000000"/>
          <w:sz w:val="23"/>
          <w:szCs w:val="23"/>
          <w:lang w:val="es-CR"/>
        </w:rPr>
        <w:t>ABOGADO DIRECTOR</w:t>
      </w:r>
      <w:r w:rsidRPr="004D2639">
        <w:rPr>
          <w:rFonts w:ascii="Arial" w:hAnsi="Arial" w:cs="Arial"/>
          <w:color w:val="000000"/>
          <w:sz w:val="23"/>
          <w:szCs w:val="23"/>
          <w:lang w:val="es-CR"/>
        </w:rPr>
        <w:t>: Lic Henry Rodriguez R, de calidades supra indicadas.</w:t>
      </w:r>
    </w:p>
    <w:p w:rsidR="00A21D40" w:rsidRPr="004D2639" w:rsidRDefault="00A21D40" w:rsidP="00F26EDB">
      <w:pPr>
        <w:pStyle w:val="NormalWeb"/>
        <w:rPr>
          <w:rFonts w:ascii="Arial" w:hAnsi="Arial" w:cs="Arial"/>
          <w:color w:val="000000"/>
          <w:sz w:val="23"/>
          <w:szCs w:val="23"/>
          <w:lang w:val="es-CR"/>
        </w:rPr>
      </w:pPr>
      <w:bookmarkStart w:id="0" w:name="_GoBack"/>
      <w:bookmarkEnd w:id="0"/>
    </w:p>
    <w:sectPr w:rsidR="00A21D40" w:rsidRPr="004D2639">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8C5" w:rsidRDefault="00AE78C5" w:rsidP="00AF38A8">
      <w:pPr>
        <w:spacing w:after="0" w:line="240" w:lineRule="auto"/>
      </w:pPr>
      <w:r>
        <w:separator/>
      </w:r>
    </w:p>
  </w:endnote>
  <w:endnote w:type="continuationSeparator" w:id="0">
    <w:p w:rsidR="00AE78C5" w:rsidRDefault="00AE78C5"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D9B" w:rsidRDefault="00677D9B" w:rsidP="00E54242">
    <w:pPr>
      <w:pStyle w:val="Piedepgina"/>
      <w:jc w:val="center"/>
    </w:pPr>
    <w:r>
      <w:t>________________________________________________________________________________</w:t>
    </w:r>
  </w:p>
  <w:p w:rsidR="00677D9B" w:rsidRDefault="00677D9B"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4D2639">
              <w:rPr>
                <w:b/>
                <w:bCs/>
                <w:noProof/>
                <w:sz w:val="18"/>
                <w:szCs w:val="18"/>
              </w:rPr>
              <w:t>5</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4D2639">
              <w:rPr>
                <w:b/>
                <w:bCs/>
                <w:noProof/>
                <w:sz w:val="18"/>
                <w:szCs w:val="18"/>
              </w:rPr>
              <w:t>5</w:t>
            </w:r>
            <w:r w:rsidRPr="007D2C07">
              <w:rPr>
                <w:b/>
                <w:bCs/>
                <w:sz w:val="18"/>
                <w:szCs w:val="18"/>
              </w:rPr>
              <w:fldChar w:fldCharType="end"/>
            </w:r>
          </w:sdtContent>
        </w:sdt>
      </w:sdtContent>
    </w:sdt>
  </w:p>
  <w:p w:rsidR="00677D9B" w:rsidRDefault="00677D9B" w:rsidP="00AF38A8">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8C5" w:rsidRDefault="00AE78C5" w:rsidP="00AF38A8">
      <w:pPr>
        <w:spacing w:after="0" w:line="240" w:lineRule="auto"/>
      </w:pPr>
      <w:r>
        <w:separator/>
      </w:r>
    </w:p>
  </w:footnote>
  <w:footnote w:type="continuationSeparator" w:id="0">
    <w:p w:rsidR="00AE78C5" w:rsidRDefault="00AE78C5"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D9B" w:rsidRDefault="00677D9B">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677D9B" w:rsidRDefault="00677D9B" w:rsidP="00F846B2">
    <w:pPr>
      <w:pStyle w:val="Encabezado"/>
      <w:jc w:val="right"/>
    </w:pPr>
    <w:r>
      <w:tab/>
    </w:r>
    <w:r>
      <w:tab/>
      <w:t>TELÉFONOS 4000-1330 / 6009-9160</w:t>
    </w:r>
    <w:r>
      <w:br/>
    </w:r>
    <w:hyperlink r:id="rId2" w:history="1">
      <w:r w:rsidRPr="003F45ED">
        <w:rPr>
          <w:rStyle w:val="Hipervnculo"/>
        </w:rPr>
        <w:t>HENRY@CRDERECHO.COM</w:t>
      </w:r>
    </w:hyperlink>
  </w:p>
  <w:p w:rsidR="00677D9B" w:rsidRDefault="00677D9B">
    <w:pPr>
      <w:pStyle w:val="Encabezado"/>
    </w:pPr>
  </w:p>
  <w:p w:rsidR="00677D9B" w:rsidRDefault="00677D9B"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FF26B6"/>
    <w:multiLevelType w:val="multilevel"/>
    <w:tmpl w:val="949E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BC00066"/>
    <w:multiLevelType w:val="hybridMultilevel"/>
    <w:tmpl w:val="6090E8A2"/>
    <w:lvl w:ilvl="0" w:tplc="D5469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7281847"/>
    <w:multiLevelType w:val="multilevel"/>
    <w:tmpl w:val="2866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8319F"/>
    <w:multiLevelType w:val="multilevel"/>
    <w:tmpl w:val="D7B4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00F64"/>
    <w:multiLevelType w:val="multilevel"/>
    <w:tmpl w:val="1ECA8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3076D5"/>
    <w:multiLevelType w:val="hybridMultilevel"/>
    <w:tmpl w:val="0E621170"/>
    <w:lvl w:ilvl="0" w:tplc="4F9CA4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FAE41AD"/>
    <w:multiLevelType w:val="multilevel"/>
    <w:tmpl w:val="95C8A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B935D3"/>
    <w:multiLevelType w:val="hybridMultilevel"/>
    <w:tmpl w:val="09B4B0E8"/>
    <w:lvl w:ilvl="0" w:tplc="2B0CD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6F95644A"/>
    <w:multiLevelType w:val="hybridMultilevel"/>
    <w:tmpl w:val="9B86DC8C"/>
    <w:lvl w:ilvl="0" w:tplc="789C6C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0B4AED"/>
    <w:multiLevelType w:val="multilevel"/>
    <w:tmpl w:val="459E2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
  </w:num>
  <w:num w:numId="3">
    <w:abstractNumId w:val="26"/>
  </w:num>
  <w:num w:numId="4">
    <w:abstractNumId w:val="5"/>
  </w:num>
  <w:num w:numId="5">
    <w:abstractNumId w:val="17"/>
  </w:num>
  <w:num w:numId="6">
    <w:abstractNumId w:val="23"/>
  </w:num>
  <w:num w:numId="7">
    <w:abstractNumId w:val="0"/>
  </w:num>
  <w:num w:numId="8">
    <w:abstractNumId w:val="27"/>
  </w:num>
  <w:num w:numId="9">
    <w:abstractNumId w:val="14"/>
  </w:num>
  <w:num w:numId="10">
    <w:abstractNumId w:val="15"/>
  </w:num>
  <w:num w:numId="11">
    <w:abstractNumId w:val="25"/>
  </w:num>
  <w:num w:numId="12">
    <w:abstractNumId w:val="2"/>
  </w:num>
  <w:num w:numId="13">
    <w:abstractNumId w:val="29"/>
  </w:num>
  <w:num w:numId="14">
    <w:abstractNumId w:val="20"/>
  </w:num>
  <w:num w:numId="15">
    <w:abstractNumId w:val="12"/>
  </w:num>
  <w:num w:numId="16">
    <w:abstractNumId w:val="16"/>
  </w:num>
  <w:num w:numId="17">
    <w:abstractNumId w:val="9"/>
  </w:num>
  <w:num w:numId="18">
    <w:abstractNumId w:val="19"/>
  </w:num>
  <w:num w:numId="19">
    <w:abstractNumId w:val="22"/>
  </w:num>
  <w:num w:numId="20">
    <w:abstractNumId w:val="30"/>
  </w:num>
  <w:num w:numId="21">
    <w:abstractNumId w:val="13"/>
  </w:num>
  <w:num w:numId="22">
    <w:abstractNumId w:val="10"/>
  </w:num>
  <w:num w:numId="23">
    <w:abstractNumId w:val="33"/>
  </w:num>
  <w:num w:numId="24">
    <w:abstractNumId w:val="24"/>
  </w:num>
  <w:num w:numId="25">
    <w:abstractNumId w:val="28"/>
  </w:num>
  <w:num w:numId="26">
    <w:abstractNumId w:val="1"/>
  </w:num>
  <w:num w:numId="27">
    <w:abstractNumId w:val="8"/>
  </w:num>
  <w:num w:numId="28">
    <w:abstractNumId w:val="4"/>
  </w:num>
  <w:num w:numId="29">
    <w:abstractNumId w:val="6"/>
  </w:num>
  <w:num w:numId="30">
    <w:abstractNumId w:val="18"/>
  </w:num>
  <w:num w:numId="31">
    <w:abstractNumId w:val="11"/>
  </w:num>
  <w:num w:numId="32">
    <w:abstractNumId w:val="21"/>
  </w:num>
  <w:num w:numId="33">
    <w:abstractNumId w:val="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6E"/>
    <w:rsid w:val="00023588"/>
    <w:rsid w:val="0002622D"/>
    <w:rsid w:val="00036AF2"/>
    <w:rsid w:val="00056AC0"/>
    <w:rsid w:val="000721FB"/>
    <w:rsid w:val="00080C2E"/>
    <w:rsid w:val="000829F6"/>
    <w:rsid w:val="000A0AAC"/>
    <w:rsid w:val="000A2B41"/>
    <w:rsid w:val="000B2B0E"/>
    <w:rsid w:val="000B5EAD"/>
    <w:rsid w:val="000C4E3D"/>
    <w:rsid w:val="000C7A53"/>
    <w:rsid w:val="000D5B74"/>
    <w:rsid w:val="000F22D0"/>
    <w:rsid w:val="00100EF2"/>
    <w:rsid w:val="00105363"/>
    <w:rsid w:val="0011081B"/>
    <w:rsid w:val="00123DF9"/>
    <w:rsid w:val="00134A44"/>
    <w:rsid w:val="001509FA"/>
    <w:rsid w:val="00150A05"/>
    <w:rsid w:val="00187C44"/>
    <w:rsid w:val="001907B3"/>
    <w:rsid w:val="00193F72"/>
    <w:rsid w:val="001A3144"/>
    <w:rsid w:val="001A45CF"/>
    <w:rsid w:val="001C056D"/>
    <w:rsid w:val="001D16E0"/>
    <w:rsid w:val="001D2E9F"/>
    <w:rsid w:val="001F4C20"/>
    <w:rsid w:val="002051C1"/>
    <w:rsid w:val="00214720"/>
    <w:rsid w:val="002272B7"/>
    <w:rsid w:val="0023382C"/>
    <w:rsid w:val="0023570F"/>
    <w:rsid w:val="00240496"/>
    <w:rsid w:val="002839C9"/>
    <w:rsid w:val="0029360B"/>
    <w:rsid w:val="002C57B5"/>
    <w:rsid w:val="002C643C"/>
    <w:rsid w:val="002C7F56"/>
    <w:rsid w:val="002D7863"/>
    <w:rsid w:val="002E6EB7"/>
    <w:rsid w:val="002F3364"/>
    <w:rsid w:val="002F4422"/>
    <w:rsid w:val="00307B92"/>
    <w:rsid w:val="00316832"/>
    <w:rsid w:val="00385E9A"/>
    <w:rsid w:val="00396A34"/>
    <w:rsid w:val="003A1586"/>
    <w:rsid w:val="003B4179"/>
    <w:rsid w:val="003C4F10"/>
    <w:rsid w:val="003E27E3"/>
    <w:rsid w:val="003E3094"/>
    <w:rsid w:val="003F1E65"/>
    <w:rsid w:val="00417332"/>
    <w:rsid w:val="00421240"/>
    <w:rsid w:val="00421470"/>
    <w:rsid w:val="00425990"/>
    <w:rsid w:val="00433AAC"/>
    <w:rsid w:val="00443C32"/>
    <w:rsid w:val="00460193"/>
    <w:rsid w:val="004605D7"/>
    <w:rsid w:val="004610EF"/>
    <w:rsid w:val="00461B91"/>
    <w:rsid w:val="0047254C"/>
    <w:rsid w:val="0047309D"/>
    <w:rsid w:val="00484AB2"/>
    <w:rsid w:val="00484DDA"/>
    <w:rsid w:val="004947A6"/>
    <w:rsid w:val="004B3091"/>
    <w:rsid w:val="004C7892"/>
    <w:rsid w:val="004D2639"/>
    <w:rsid w:val="004D3237"/>
    <w:rsid w:val="004E2540"/>
    <w:rsid w:val="0050331E"/>
    <w:rsid w:val="005057DF"/>
    <w:rsid w:val="005144E3"/>
    <w:rsid w:val="00514751"/>
    <w:rsid w:val="00520BD9"/>
    <w:rsid w:val="005334B7"/>
    <w:rsid w:val="00533677"/>
    <w:rsid w:val="005600F4"/>
    <w:rsid w:val="00565309"/>
    <w:rsid w:val="00586A51"/>
    <w:rsid w:val="005A346E"/>
    <w:rsid w:val="005A6409"/>
    <w:rsid w:val="005B5BD0"/>
    <w:rsid w:val="005C4847"/>
    <w:rsid w:val="005C4D3A"/>
    <w:rsid w:val="005C666A"/>
    <w:rsid w:val="005E113B"/>
    <w:rsid w:val="005E335B"/>
    <w:rsid w:val="005F60F3"/>
    <w:rsid w:val="00604770"/>
    <w:rsid w:val="00604C98"/>
    <w:rsid w:val="00620D63"/>
    <w:rsid w:val="0063276A"/>
    <w:rsid w:val="00663AFD"/>
    <w:rsid w:val="0066676A"/>
    <w:rsid w:val="00677D9B"/>
    <w:rsid w:val="006814C8"/>
    <w:rsid w:val="00687C28"/>
    <w:rsid w:val="006C57C2"/>
    <w:rsid w:val="006E3DD6"/>
    <w:rsid w:val="006F50BD"/>
    <w:rsid w:val="007026D6"/>
    <w:rsid w:val="00704A1A"/>
    <w:rsid w:val="0070579F"/>
    <w:rsid w:val="007175F1"/>
    <w:rsid w:val="00740018"/>
    <w:rsid w:val="007476C6"/>
    <w:rsid w:val="00751C75"/>
    <w:rsid w:val="007528A7"/>
    <w:rsid w:val="00754902"/>
    <w:rsid w:val="00765078"/>
    <w:rsid w:val="007665AB"/>
    <w:rsid w:val="00773729"/>
    <w:rsid w:val="00782F2B"/>
    <w:rsid w:val="007878BD"/>
    <w:rsid w:val="007908B9"/>
    <w:rsid w:val="00792B01"/>
    <w:rsid w:val="00796B38"/>
    <w:rsid w:val="007A180A"/>
    <w:rsid w:val="007A2678"/>
    <w:rsid w:val="007A2A9F"/>
    <w:rsid w:val="007A43EC"/>
    <w:rsid w:val="007A7326"/>
    <w:rsid w:val="007C24B5"/>
    <w:rsid w:val="007C49C4"/>
    <w:rsid w:val="007D2C07"/>
    <w:rsid w:val="007E1787"/>
    <w:rsid w:val="007E759B"/>
    <w:rsid w:val="007E7A73"/>
    <w:rsid w:val="007F27E8"/>
    <w:rsid w:val="00802871"/>
    <w:rsid w:val="008160E3"/>
    <w:rsid w:val="00816258"/>
    <w:rsid w:val="0082175C"/>
    <w:rsid w:val="00822018"/>
    <w:rsid w:val="0082555D"/>
    <w:rsid w:val="0082677B"/>
    <w:rsid w:val="00834567"/>
    <w:rsid w:val="00836010"/>
    <w:rsid w:val="0083640B"/>
    <w:rsid w:val="00841AB7"/>
    <w:rsid w:val="008811B9"/>
    <w:rsid w:val="008905A4"/>
    <w:rsid w:val="008951A2"/>
    <w:rsid w:val="008969CF"/>
    <w:rsid w:val="0089739F"/>
    <w:rsid w:val="008A3D0F"/>
    <w:rsid w:val="008C1D40"/>
    <w:rsid w:val="008C3340"/>
    <w:rsid w:val="008C3B52"/>
    <w:rsid w:val="008D04A5"/>
    <w:rsid w:val="008D4CAD"/>
    <w:rsid w:val="008E0AC2"/>
    <w:rsid w:val="008E747A"/>
    <w:rsid w:val="008F1AA3"/>
    <w:rsid w:val="00907CE5"/>
    <w:rsid w:val="0091358C"/>
    <w:rsid w:val="009142B5"/>
    <w:rsid w:val="009166D1"/>
    <w:rsid w:val="009229F8"/>
    <w:rsid w:val="009346EF"/>
    <w:rsid w:val="0096147A"/>
    <w:rsid w:val="0096243D"/>
    <w:rsid w:val="0099614E"/>
    <w:rsid w:val="009E5E0B"/>
    <w:rsid w:val="00A07F20"/>
    <w:rsid w:val="00A1005C"/>
    <w:rsid w:val="00A21D40"/>
    <w:rsid w:val="00A2568C"/>
    <w:rsid w:val="00A37C39"/>
    <w:rsid w:val="00A40860"/>
    <w:rsid w:val="00A46CE9"/>
    <w:rsid w:val="00A71F50"/>
    <w:rsid w:val="00A92E3B"/>
    <w:rsid w:val="00A948E3"/>
    <w:rsid w:val="00AA5E4F"/>
    <w:rsid w:val="00AA756B"/>
    <w:rsid w:val="00AB276F"/>
    <w:rsid w:val="00AE5021"/>
    <w:rsid w:val="00AE78C5"/>
    <w:rsid w:val="00AF38A8"/>
    <w:rsid w:val="00B10BF0"/>
    <w:rsid w:val="00B159B4"/>
    <w:rsid w:val="00B22434"/>
    <w:rsid w:val="00B2530A"/>
    <w:rsid w:val="00B30BBC"/>
    <w:rsid w:val="00B33F11"/>
    <w:rsid w:val="00B3452A"/>
    <w:rsid w:val="00B357CA"/>
    <w:rsid w:val="00B42AD7"/>
    <w:rsid w:val="00B42F87"/>
    <w:rsid w:val="00B46EE3"/>
    <w:rsid w:val="00B6264B"/>
    <w:rsid w:val="00B75158"/>
    <w:rsid w:val="00B83EF4"/>
    <w:rsid w:val="00B9217E"/>
    <w:rsid w:val="00B931CA"/>
    <w:rsid w:val="00B933C3"/>
    <w:rsid w:val="00BF03BF"/>
    <w:rsid w:val="00BF5BBC"/>
    <w:rsid w:val="00C00609"/>
    <w:rsid w:val="00C0237A"/>
    <w:rsid w:val="00C031E9"/>
    <w:rsid w:val="00C04F75"/>
    <w:rsid w:val="00C0644A"/>
    <w:rsid w:val="00C313D0"/>
    <w:rsid w:val="00C32A4F"/>
    <w:rsid w:val="00C45B2F"/>
    <w:rsid w:val="00C50853"/>
    <w:rsid w:val="00C5198E"/>
    <w:rsid w:val="00C6056F"/>
    <w:rsid w:val="00C60851"/>
    <w:rsid w:val="00C85C9F"/>
    <w:rsid w:val="00C93ECD"/>
    <w:rsid w:val="00CA5FDD"/>
    <w:rsid w:val="00CD3B3F"/>
    <w:rsid w:val="00CE0A54"/>
    <w:rsid w:val="00CF3A9C"/>
    <w:rsid w:val="00D20C7D"/>
    <w:rsid w:val="00D2663C"/>
    <w:rsid w:val="00D33733"/>
    <w:rsid w:val="00D61770"/>
    <w:rsid w:val="00D71A18"/>
    <w:rsid w:val="00D73309"/>
    <w:rsid w:val="00D9289A"/>
    <w:rsid w:val="00DA4655"/>
    <w:rsid w:val="00DC0B4C"/>
    <w:rsid w:val="00E0009B"/>
    <w:rsid w:val="00E01B61"/>
    <w:rsid w:val="00E04C31"/>
    <w:rsid w:val="00E07F5A"/>
    <w:rsid w:val="00E241DD"/>
    <w:rsid w:val="00E45E38"/>
    <w:rsid w:val="00E47BF5"/>
    <w:rsid w:val="00E54242"/>
    <w:rsid w:val="00E82FE4"/>
    <w:rsid w:val="00E97406"/>
    <w:rsid w:val="00EB31B3"/>
    <w:rsid w:val="00EB4CC1"/>
    <w:rsid w:val="00F057E6"/>
    <w:rsid w:val="00F154B4"/>
    <w:rsid w:val="00F26EDB"/>
    <w:rsid w:val="00F52744"/>
    <w:rsid w:val="00F807B3"/>
    <w:rsid w:val="00F846B2"/>
    <w:rsid w:val="00FA40E8"/>
    <w:rsid w:val="00FB0C4C"/>
    <w:rsid w:val="00FE48D1"/>
    <w:rsid w:val="00FE7F8E"/>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contrapartenombre">
    <w:name w:val="contrapartenombre"/>
    <w:basedOn w:val="Fuentedeprrafopredeter"/>
    <w:rsid w:val="00036AF2"/>
  </w:style>
  <w:style w:type="character" w:customStyle="1" w:styleId="fontstyle0">
    <w:name w:val="fontstyle0"/>
    <w:basedOn w:val="Fuentedeprrafopredeter"/>
    <w:rsid w:val="007E759B"/>
  </w:style>
  <w:style w:type="character" w:customStyle="1" w:styleId="fontstyle2">
    <w:name w:val="fontstyle2"/>
    <w:basedOn w:val="Fuentedeprrafopredeter"/>
    <w:rsid w:val="007E759B"/>
  </w:style>
  <w:style w:type="character" w:customStyle="1" w:styleId="nombrejuzgado">
    <w:name w:val="nombrejuzgado"/>
    <w:basedOn w:val="Fuentedeprrafopredeter"/>
    <w:rsid w:val="00D71A18"/>
  </w:style>
  <w:style w:type="character" w:customStyle="1" w:styleId="contrapartecedula">
    <w:name w:val="contrapartecedula"/>
    <w:basedOn w:val="Fuentedeprrafopredeter"/>
    <w:rsid w:val="00D71A18"/>
  </w:style>
  <w:style w:type="character" w:customStyle="1" w:styleId="montototal">
    <w:name w:val="montototal"/>
    <w:basedOn w:val="Fuentedeprrafopredeter"/>
    <w:rsid w:val="00D71A18"/>
  </w:style>
  <w:style w:type="character" w:customStyle="1" w:styleId="cantpagos">
    <w:name w:val="cantpagos"/>
    <w:basedOn w:val="Fuentedeprrafopredeter"/>
    <w:rsid w:val="00D71A18"/>
  </w:style>
  <w:style w:type="character" w:customStyle="1" w:styleId="periodicidad">
    <w:name w:val="periodicidad"/>
    <w:basedOn w:val="Fuentedeprrafopredeter"/>
    <w:rsid w:val="00D71A18"/>
  </w:style>
  <w:style w:type="character" w:customStyle="1" w:styleId="montofraccionado">
    <w:name w:val="montofraccionado"/>
    <w:basedOn w:val="Fuentedeprrafopredeter"/>
    <w:rsid w:val="00D71A18"/>
  </w:style>
  <w:style w:type="character" w:customStyle="1" w:styleId="diaspago">
    <w:name w:val="diaspago"/>
    <w:basedOn w:val="Fuentedeprrafopredeter"/>
    <w:rsid w:val="00D71A18"/>
  </w:style>
  <w:style w:type="character" w:customStyle="1" w:styleId="lugarfirma">
    <w:name w:val="lugarfirma"/>
    <w:basedOn w:val="Fuentedeprrafopredeter"/>
    <w:rsid w:val="00D71A18"/>
  </w:style>
  <w:style w:type="character" w:customStyle="1" w:styleId="diafirma">
    <w:name w:val="diafirma"/>
    <w:basedOn w:val="Fuentedeprrafopredeter"/>
    <w:rsid w:val="00D71A18"/>
  </w:style>
  <w:style w:type="character" w:customStyle="1" w:styleId="mesfirma">
    <w:name w:val="mesfirma"/>
    <w:basedOn w:val="Fuentedeprrafopredeter"/>
    <w:rsid w:val="00D71A18"/>
  </w:style>
  <w:style w:type="character" w:customStyle="1" w:styleId="anofirma">
    <w:name w:val="anofirma"/>
    <w:basedOn w:val="Fuentedeprrafopredeter"/>
    <w:rsid w:val="00D71A18"/>
  </w:style>
  <w:style w:type="character" w:customStyle="1" w:styleId="cedulacliente">
    <w:name w:val="cedulacliente"/>
    <w:basedOn w:val="Fuentedeprrafopredeter"/>
    <w:rsid w:val="00907CE5"/>
  </w:style>
  <w:style w:type="character" w:customStyle="1" w:styleId="fecharesolucion">
    <w:name w:val="fecharesolucion"/>
    <w:basedOn w:val="Fuentedeprrafopredeter"/>
    <w:rsid w:val="00421470"/>
  </w:style>
  <w:style w:type="character" w:customStyle="1" w:styleId="sumadeuda">
    <w:name w:val="sumadeuda"/>
    <w:basedOn w:val="Fuentedeprrafopredeter"/>
    <w:rsid w:val="00421470"/>
  </w:style>
  <w:style w:type="character" w:customStyle="1" w:styleId="periododesde">
    <w:name w:val="periododesde"/>
    <w:basedOn w:val="Fuentedeprrafopredeter"/>
    <w:rsid w:val="00421470"/>
  </w:style>
  <w:style w:type="character" w:customStyle="1" w:styleId="periodohasta">
    <w:name w:val="periodohasta"/>
    <w:basedOn w:val="Fuentedeprrafopredeter"/>
    <w:rsid w:val="00421470"/>
  </w:style>
  <w:style w:type="character" w:customStyle="1" w:styleId="fechaprescribio">
    <w:name w:val="fechaprescribio"/>
    <w:basedOn w:val="Fuentedeprrafopredeter"/>
    <w:rsid w:val="00421470"/>
  </w:style>
  <w:style w:type="character" w:customStyle="1" w:styleId="prueba">
    <w:name w:val="prueba"/>
    <w:basedOn w:val="Fuentedeprrafopredeter"/>
    <w:rsid w:val="00421470"/>
  </w:style>
  <w:style w:type="character" w:customStyle="1" w:styleId="petitoriaadicional">
    <w:name w:val="petitoriaadicional"/>
    <w:basedOn w:val="Fuentedeprrafopredeter"/>
    <w:rsid w:val="00421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9288">
      <w:bodyDiv w:val="1"/>
      <w:marLeft w:val="0"/>
      <w:marRight w:val="0"/>
      <w:marTop w:val="0"/>
      <w:marBottom w:val="0"/>
      <w:divBdr>
        <w:top w:val="none" w:sz="0" w:space="0" w:color="auto"/>
        <w:left w:val="none" w:sz="0" w:space="0" w:color="auto"/>
        <w:bottom w:val="none" w:sz="0" w:space="0" w:color="auto"/>
        <w:right w:val="none" w:sz="0" w:space="0" w:color="auto"/>
      </w:divBdr>
    </w:div>
    <w:div w:id="81994783">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232816586">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403335183">
      <w:bodyDiv w:val="1"/>
      <w:marLeft w:val="0"/>
      <w:marRight w:val="0"/>
      <w:marTop w:val="0"/>
      <w:marBottom w:val="0"/>
      <w:divBdr>
        <w:top w:val="none" w:sz="0" w:space="0" w:color="auto"/>
        <w:left w:val="none" w:sz="0" w:space="0" w:color="auto"/>
        <w:bottom w:val="none" w:sz="0" w:space="0" w:color="auto"/>
        <w:right w:val="none" w:sz="0" w:space="0" w:color="auto"/>
      </w:divBdr>
    </w:div>
    <w:div w:id="441345892">
      <w:bodyDiv w:val="1"/>
      <w:marLeft w:val="0"/>
      <w:marRight w:val="0"/>
      <w:marTop w:val="0"/>
      <w:marBottom w:val="0"/>
      <w:divBdr>
        <w:top w:val="none" w:sz="0" w:space="0" w:color="auto"/>
        <w:left w:val="none" w:sz="0" w:space="0" w:color="auto"/>
        <w:bottom w:val="none" w:sz="0" w:space="0" w:color="auto"/>
        <w:right w:val="none" w:sz="0" w:space="0" w:color="auto"/>
      </w:divBdr>
    </w:div>
    <w:div w:id="467281075">
      <w:bodyDiv w:val="1"/>
      <w:marLeft w:val="0"/>
      <w:marRight w:val="0"/>
      <w:marTop w:val="0"/>
      <w:marBottom w:val="0"/>
      <w:divBdr>
        <w:top w:val="none" w:sz="0" w:space="0" w:color="auto"/>
        <w:left w:val="none" w:sz="0" w:space="0" w:color="auto"/>
        <w:bottom w:val="none" w:sz="0" w:space="0" w:color="auto"/>
        <w:right w:val="none" w:sz="0" w:space="0" w:color="auto"/>
      </w:divBdr>
    </w:div>
    <w:div w:id="473572214">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9501140">
      <w:bodyDiv w:val="1"/>
      <w:marLeft w:val="0"/>
      <w:marRight w:val="0"/>
      <w:marTop w:val="0"/>
      <w:marBottom w:val="0"/>
      <w:divBdr>
        <w:top w:val="none" w:sz="0" w:space="0" w:color="auto"/>
        <w:left w:val="none" w:sz="0" w:space="0" w:color="auto"/>
        <w:bottom w:val="none" w:sz="0" w:space="0" w:color="auto"/>
        <w:right w:val="none" w:sz="0" w:space="0" w:color="auto"/>
      </w:divBdr>
    </w:div>
    <w:div w:id="700908727">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903371143">
      <w:bodyDiv w:val="1"/>
      <w:marLeft w:val="0"/>
      <w:marRight w:val="0"/>
      <w:marTop w:val="0"/>
      <w:marBottom w:val="0"/>
      <w:divBdr>
        <w:top w:val="none" w:sz="0" w:space="0" w:color="auto"/>
        <w:left w:val="none" w:sz="0" w:space="0" w:color="auto"/>
        <w:bottom w:val="none" w:sz="0" w:space="0" w:color="auto"/>
        <w:right w:val="none" w:sz="0" w:space="0" w:color="auto"/>
      </w:divBdr>
    </w:div>
    <w:div w:id="948662637">
      <w:bodyDiv w:val="1"/>
      <w:marLeft w:val="0"/>
      <w:marRight w:val="0"/>
      <w:marTop w:val="0"/>
      <w:marBottom w:val="0"/>
      <w:divBdr>
        <w:top w:val="none" w:sz="0" w:space="0" w:color="auto"/>
        <w:left w:val="none" w:sz="0" w:space="0" w:color="auto"/>
        <w:bottom w:val="none" w:sz="0" w:space="0" w:color="auto"/>
        <w:right w:val="none" w:sz="0" w:space="0" w:color="auto"/>
      </w:divBdr>
    </w:div>
    <w:div w:id="975064387">
      <w:bodyDiv w:val="1"/>
      <w:marLeft w:val="0"/>
      <w:marRight w:val="0"/>
      <w:marTop w:val="0"/>
      <w:marBottom w:val="0"/>
      <w:divBdr>
        <w:top w:val="none" w:sz="0" w:space="0" w:color="auto"/>
        <w:left w:val="none" w:sz="0" w:space="0" w:color="auto"/>
        <w:bottom w:val="none" w:sz="0" w:space="0" w:color="auto"/>
        <w:right w:val="none" w:sz="0" w:space="0" w:color="auto"/>
      </w:divBdr>
    </w:div>
    <w:div w:id="1016465432">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8609805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09149377">
      <w:bodyDiv w:val="1"/>
      <w:marLeft w:val="0"/>
      <w:marRight w:val="0"/>
      <w:marTop w:val="0"/>
      <w:marBottom w:val="0"/>
      <w:divBdr>
        <w:top w:val="none" w:sz="0" w:space="0" w:color="auto"/>
        <w:left w:val="none" w:sz="0" w:space="0" w:color="auto"/>
        <w:bottom w:val="none" w:sz="0" w:space="0" w:color="auto"/>
        <w:right w:val="none" w:sz="0" w:space="0" w:color="auto"/>
      </w:divBdr>
    </w:div>
    <w:div w:id="1260986558">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3696654">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378627113">
      <w:bodyDiv w:val="1"/>
      <w:marLeft w:val="0"/>
      <w:marRight w:val="0"/>
      <w:marTop w:val="0"/>
      <w:marBottom w:val="0"/>
      <w:divBdr>
        <w:top w:val="none" w:sz="0" w:space="0" w:color="auto"/>
        <w:left w:val="none" w:sz="0" w:space="0" w:color="auto"/>
        <w:bottom w:val="none" w:sz="0" w:space="0" w:color="auto"/>
        <w:right w:val="none" w:sz="0" w:space="0" w:color="auto"/>
      </w:divBdr>
    </w:div>
    <w:div w:id="1408114071">
      <w:bodyDiv w:val="1"/>
      <w:marLeft w:val="0"/>
      <w:marRight w:val="0"/>
      <w:marTop w:val="0"/>
      <w:marBottom w:val="0"/>
      <w:divBdr>
        <w:top w:val="none" w:sz="0" w:space="0" w:color="auto"/>
        <w:left w:val="none" w:sz="0" w:space="0" w:color="auto"/>
        <w:bottom w:val="none" w:sz="0" w:space="0" w:color="auto"/>
        <w:right w:val="none" w:sz="0" w:space="0" w:color="auto"/>
      </w:divBdr>
    </w:div>
    <w:div w:id="1475755534">
      <w:bodyDiv w:val="1"/>
      <w:marLeft w:val="0"/>
      <w:marRight w:val="0"/>
      <w:marTop w:val="0"/>
      <w:marBottom w:val="0"/>
      <w:divBdr>
        <w:top w:val="none" w:sz="0" w:space="0" w:color="auto"/>
        <w:left w:val="none" w:sz="0" w:space="0" w:color="auto"/>
        <w:bottom w:val="none" w:sz="0" w:space="0" w:color="auto"/>
        <w:right w:val="none" w:sz="0" w:space="0" w:color="auto"/>
      </w:divBdr>
    </w:div>
    <w:div w:id="1478493565">
      <w:bodyDiv w:val="1"/>
      <w:marLeft w:val="0"/>
      <w:marRight w:val="0"/>
      <w:marTop w:val="0"/>
      <w:marBottom w:val="0"/>
      <w:divBdr>
        <w:top w:val="none" w:sz="0" w:space="0" w:color="auto"/>
        <w:left w:val="none" w:sz="0" w:space="0" w:color="auto"/>
        <w:bottom w:val="none" w:sz="0" w:space="0" w:color="auto"/>
        <w:right w:val="none" w:sz="0" w:space="0" w:color="auto"/>
      </w:divBdr>
    </w:div>
    <w:div w:id="1501703005">
      <w:bodyDiv w:val="1"/>
      <w:marLeft w:val="0"/>
      <w:marRight w:val="0"/>
      <w:marTop w:val="0"/>
      <w:marBottom w:val="0"/>
      <w:divBdr>
        <w:top w:val="none" w:sz="0" w:space="0" w:color="auto"/>
        <w:left w:val="none" w:sz="0" w:space="0" w:color="auto"/>
        <w:bottom w:val="none" w:sz="0" w:space="0" w:color="auto"/>
        <w:right w:val="none" w:sz="0" w:space="0" w:color="auto"/>
      </w:divBdr>
    </w:div>
    <w:div w:id="1638753802">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0777524">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839467507">
      <w:bodyDiv w:val="1"/>
      <w:marLeft w:val="0"/>
      <w:marRight w:val="0"/>
      <w:marTop w:val="0"/>
      <w:marBottom w:val="0"/>
      <w:divBdr>
        <w:top w:val="none" w:sz="0" w:space="0" w:color="auto"/>
        <w:left w:val="none" w:sz="0" w:space="0" w:color="auto"/>
        <w:bottom w:val="none" w:sz="0" w:space="0" w:color="auto"/>
        <w:right w:val="none" w:sz="0" w:space="0" w:color="auto"/>
      </w:divBdr>
    </w:div>
    <w:div w:id="1902448758">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2005745597">
      <w:bodyDiv w:val="1"/>
      <w:marLeft w:val="0"/>
      <w:marRight w:val="0"/>
      <w:marTop w:val="0"/>
      <w:marBottom w:val="0"/>
      <w:divBdr>
        <w:top w:val="none" w:sz="0" w:space="0" w:color="auto"/>
        <w:left w:val="none" w:sz="0" w:space="0" w:color="auto"/>
        <w:bottom w:val="none" w:sz="0" w:space="0" w:color="auto"/>
        <w:right w:val="none" w:sz="0" w:space="0" w:color="auto"/>
      </w:divBdr>
    </w:div>
    <w:div w:id="2029141373">
      <w:bodyDiv w:val="1"/>
      <w:marLeft w:val="0"/>
      <w:marRight w:val="0"/>
      <w:marTop w:val="0"/>
      <w:marBottom w:val="0"/>
      <w:divBdr>
        <w:top w:val="none" w:sz="0" w:space="0" w:color="auto"/>
        <w:left w:val="none" w:sz="0" w:space="0" w:color="auto"/>
        <w:bottom w:val="none" w:sz="0" w:space="0" w:color="auto"/>
        <w:right w:val="none" w:sz="0" w:space="0" w:color="auto"/>
      </w:divBdr>
    </w:div>
    <w:div w:id="213425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tificaciones@crderech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1752</Words>
  <Characters>9991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wramirezd@hotmail.com</cp:lastModifiedBy>
  <cp:revision>2</cp:revision>
  <cp:lastPrinted>2023-12-01T22:12:00Z</cp:lastPrinted>
  <dcterms:created xsi:type="dcterms:W3CDTF">2024-04-19T21:42:00Z</dcterms:created>
  <dcterms:modified xsi:type="dcterms:W3CDTF">2024-04-19T21:42:00Z</dcterms:modified>
</cp:coreProperties>
</file>